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F3C" w:rsidRPr="008C43E6" w:rsidRDefault="008E0F3C" w:rsidP="008E0F3C">
      <w:pPr>
        <w:shd w:val="clear" w:color="auto" w:fill="FFFFFF"/>
        <w:spacing w:after="120" w:line="360" w:lineRule="auto"/>
        <w:jc w:val="center"/>
        <w:rPr>
          <w:rFonts w:ascii="Arial" w:eastAsia="Times New Roman" w:hAnsi="Arial" w:cs="Arial"/>
          <w:b/>
          <w:sz w:val="24"/>
          <w:szCs w:val="24"/>
          <w:lang w:eastAsia="pt-BR"/>
        </w:rPr>
      </w:pPr>
      <w:r w:rsidRPr="008C43E6">
        <w:rPr>
          <w:rFonts w:ascii="Arial" w:eastAsia="Times New Roman" w:hAnsi="Arial" w:cs="Arial"/>
          <w:b/>
          <w:sz w:val="24"/>
          <w:szCs w:val="24"/>
          <w:lang w:eastAsia="pt-BR"/>
        </w:rPr>
        <w:t>EDITAL Nº 002/2020</w:t>
      </w:r>
    </w:p>
    <w:p w:rsidR="008E0F3C" w:rsidRDefault="008E0F3C" w:rsidP="008E0F3C">
      <w:pPr>
        <w:shd w:val="clear" w:color="auto" w:fill="FFFFFF"/>
        <w:spacing w:after="120" w:line="360" w:lineRule="auto"/>
        <w:jc w:val="center"/>
        <w:rPr>
          <w:rFonts w:ascii="Arial" w:eastAsia="Times New Roman" w:hAnsi="Arial" w:cs="Arial"/>
          <w:b/>
          <w:sz w:val="24"/>
          <w:szCs w:val="24"/>
          <w:lang w:eastAsia="pt-BR"/>
        </w:rPr>
      </w:pPr>
      <w:r w:rsidRPr="008C4C22">
        <w:rPr>
          <w:rFonts w:ascii="Arial" w:eastAsia="Times New Roman" w:hAnsi="Arial" w:cs="Arial"/>
          <w:b/>
          <w:sz w:val="24"/>
          <w:szCs w:val="24"/>
          <w:lang w:eastAsia="pt-BR"/>
        </w:rPr>
        <w:t xml:space="preserve">CHAMAMENTO PÚBLICO </w:t>
      </w:r>
      <w:r w:rsidR="008302EC" w:rsidRPr="008C4C22">
        <w:rPr>
          <w:rFonts w:ascii="Arial" w:eastAsia="Times New Roman" w:hAnsi="Arial" w:cs="Arial"/>
          <w:b/>
          <w:sz w:val="24"/>
          <w:szCs w:val="24"/>
          <w:lang w:eastAsia="pt-BR"/>
        </w:rPr>
        <w:t>PARA SELEÇÃO E</w:t>
      </w:r>
      <w:r w:rsidRPr="008C4C22">
        <w:rPr>
          <w:rFonts w:ascii="Arial" w:eastAsia="Times New Roman" w:hAnsi="Arial" w:cs="Arial"/>
          <w:b/>
          <w:sz w:val="24"/>
          <w:szCs w:val="24"/>
          <w:lang w:eastAsia="pt-BR"/>
        </w:rPr>
        <w:t xml:space="preserve"> RECEBIMEN</w:t>
      </w:r>
      <w:bookmarkStart w:id="0" w:name="_GoBack"/>
      <w:bookmarkEnd w:id="0"/>
      <w:r w:rsidRPr="008C4C22">
        <w:rPr>
          <w:rFonts w:ascii="Arial" w:eastAsia="Times New Roman" w:hAnsi="Arial" w:cs="Arial"/>
          <w:b/>
          <w:sz w:val="24"/>
          <w:szCs w:val="24"/>
          <w:lang w:eastAsia="pt-BR"/>
        </w:rPr>
        <w:t>TO DE SUBSÍDIO PARA ESPAÇOS CU</w:t>
      </w:r>
      <w:r w:rsidR="007760E2">
        <w:rPr>
          <w:rFonts w:ascii="Arial" w:eastAsia="Times New Roman" w:hAnsi="Arial" w:cs="Arial"/>
          <w:b/>
          <w:sz w:val="24"/>
          <w:szCs w:val="24"/>
          <w:lang w:eastAsia="pt-BR"/>
        </w:rPr>
        <w:t>L</w:t>
      </w:r>
      <w:r w:rsidRPr="008C4C22">
        <w:rPr>
          <w:rFonts w:ascii="Arial" w:eastAsia="Times New Roman" w:hAnsi="Arial" w:cs="Arial"/>
          <w:b/>
          <w:sz w:val="24"/>
          <w:szCs w:val="24"/>
          <w:lang w:eastAsia="pt-BR"/>
        </w:rPr>
        <w:t>TURAIS</w:t>
      </w:r>
    </w:p>
    <w:p w:rsidR="008302EC" w:rsidRPr="008C43E6" w:rsidRDefault="008302EC" w:rsidP="008E0F3C">
      <w:pPr>
        <w:shd w:val="clear" w:color="auto" w:fill="FFFFFF"/>
        <w:spacing w:after="120" w:line="360" w:lineRule="auto"/>
        <w:jc w:val="center"/>
        <w:rPr>
          <w:rFonts w:ascii="Arial" w:eastAsia="Times New Roman" w:hAnsi="Arial" w:cs="Arial"/>
          <w:b/>
          <w:sz w:val="24"/>
          <w:szCs w:val="24"/>
          <w:lang w:eastAsia="pt-BR"/>
        </w:rPr>
      </w:pPr>
      <w:r>
        <w:rPr>
          <w:rFonts w:ascii="Arial" w:eastAsia="Times New Roman" w:hAnsi="Arial" w:cs="Arial"/>
          <w:b/>
          <w:sz w:val="24"/>
          <w:szCs w:val="24"/>
          <w:lang w:eastAsia="pt-BR"/>
        </w:rPr>
        <w:t xml:space="preserve">LEI Nº 14.017/2020 (LEI ALDIR BLANC) </w:t>
      </w:r>
    </w:p>
    <w:p w:rsidR="008302EC" w:rsidRDefault="008302EC" w:rsidP="008E0F3C">
      <w:pPr>
        <w:autoSpaceDE w:val="0"/>
        <w:autoSpaceDN w:val="0"/>
        <w:adjustRightInd w:val="0"/>
        <w:spacing w:after="0" w:line="360" w:lineRule="auto"/>
        <w:jc w:val="both"/>
        <w:rPr>
          <w:rFonts w:ascii="Arial" w:eastAsia="Times New Roman" w:hAnsi="Arial" w:cs="Arial"/>
          <w:b/>
          <w:sz w:val="24"/>
          <w:szCs w:val="24"/>
          <w:lang w:eastAsia="pt-BR"/>
        </w:rPr>
      </w:pPr>
    </w:p>
    <w:p w:rsidR="008E0F3C" w:rsidRDefault="008E0F3C" w:rsidP="008E0F3C">
      <w:pPr>
        <w:autoSpaceDE w:val="0"/>
        <w:autoSpaceDN w:val="0"/>
        <w:adjustRightInd w:val="0"/>
        <w:spacing w:after="0" w:line="360" w:lineRule="auto"/>
        <w:jc w:val="both"/>
        <w:rPr>
          <w:rFonts w:ascii="Arial" w:eastAsia="Times New Roman" w:hAnsi="Arial" w:cs="Arial"/>
          <w:sz w:val="24"/>
          <w:szCs w:val="24"/>
          <w:lang w:eastAsia="pt-BR"/>
        </w:rPr>
      </w:pPr>
      <w:r w:rsidRPr="008913C8">
        <w:rPr>
          <w:rFonts w:ascii="Arial" w:eastAsia="Times New Roman" w:hAnsi="Arial" w:cs="Arial"/>
          <w:sz w:val="24"/>
          <w:szCs w:val="24"/>
          <w:lang w:eastAsia="pt-BR"/>
        </w:rPr>
        <w:t xml:space="preserve">A </w:t>
      </w:r>
      <w:r w:rsidR="00674162" w:rsidRPr="008913C8">
        <w:rPr>
          <w:rFonts w:ascii="Arial" w:eastAsia="Times New Roman" w:hAnsi="Arial" w:cs="Arial"/>
          <w:b/>
          <w:bCs/>
          <w:sz w:val="24"/>
          <w:szCs w:val="24"/>
          <w:lang w:eastAsia="pt-BR"/>
        </w:rPr>
        <w:t>PREFEITURA MUNICIPAL DO JABOATÃO DOS GUARARAPES</w:t>
      </w:r>
      <w:r w:rsidRPr="008913C8">
        <w:rPr>
          <w:rFonts w:ascii="Arial" w:eastAsia="Times New Roman" w:hAnsi="Arial" w:cs="Arial"/>
          <w:sz w:val="24"/>
          <w:szCs w:val="24"/>
          <w:lang w:eastAsia="pt-BR"/>
        </w:rPr>
        <w:t>,</w:t>
      </w:r>
      <w:r w:rsidRPr="008C43E6">
        <w:rPr>
          <w:rFonts w:ascii="Arial" w:eastAsia="Arial" w:hAnsi="Arial" w:cs="Arial"/>
          <w:sz w:val="24"/>
          <w:szCs w:val="24"/>
          <w:lang w:eastAsia="pt-BR"/>
        </w:rPr>
        <w:t xml:space="preserve"> através da Secretaria Executiva de Turismo, Cultura, Esportes e Lazer,</w:t>
      </w:r>
      <w:r w:rsidRPr="008C43E6">
        <w:rPr>
          <w:rFonts w:ascii="Arial" w:eastAsia="Times New Roman" w:hAnsi="Arial" w:cs="Arial"/>
          <w:sz w:val="24"/>
          <w:szCs w:val="24"/>
          <w:lang w:eastAsia="pt-BR"/>
        </w:rPr>
        <w:t xml:space="preserve"> torna público o presente </w:t>
      </w:r>
      <w:r w:rsidRPr="008913C8">
        <w:rPr>
          <w:rFonts w:ascii="Arial" w:eastAsia="Times New Roman" w:hAnsi="Arial" w:cs="Arial"/>
          <w:sz w:val="24"/>
          <w:szCs w:val="24"/>
          <w:lang w:eastAsia="pt-BR"/>
        </w:rPr>
        <w:t>Edital de Chamamento Público</w:t>
      </w:r>
      <w:r w:rsidRPr="008C43E6">
        <w:rPr>
          <w:rFonts w:ascii="Arial" w:eastAsia="Times New Roman" w:hAnsi="Arial" w:cs="Arial"/>
          <w:sz w:val="24"/>
          <w:szCs w:val="24"/>
          <w:lang w:eastAsia="pt-BR"/>
        </w:rPr>
        <w:t xml:space="preserve">, para apresentação de propostas para o </w:t>
      </w:r>
      <w:r w:rsidRPr="008913C8">
        <w:rPr>
          <w:rFonts w:ascii="Arial" w:eastAsia="Times New Roman" w:hAnsi="Arial" w:cs="Arial"/>
          <w:sz w:val="24"/>
          <w:szCs w:val="24"/>
          <w:lang w:eastAsia="pt-BR"/>
        </w:rPr>
        <w:t xml:space="preserve">subsídio </w:t>
      </w:r>
      <w:r w:rsidRPr="008C43E6">
        <w:rPr>
          <w:rFonts w:ascii="Arial" w:eastAsia="Times New Roman" w:hAnsi="Arial" w:cs="Arial"/>
          <w:sz w:val="24"/>
          <w:szCs w:val="24"/>
          <w:lang w:eastAsia="pt-BR"/>
        </w:rPr>
        <w:t>emergencial destinado pela Lei nº 14.017, de 29 de junho de 2020</w:t>
      </w:r>
      <w:r w:rsidRPr="008913C8">
        <w:rPr>
          <w:rFonts w:ascii="Arial" w:eastAsia="Times New Roman" w:hAnsi="Arial" w:cs="Arial"/>
          <w:sz w:val="24"/>
          <w:szCs w:val="24"/>
          <w:lang w:eastAsia="pt-BR"/>
        </w:rPr>
        <w:t xml:space="preserve"> (Lei Aldir Blanc) e regulamentado pelo </w:t>
      </w:r>
      <w:r w:rsidRPr="008C43E6">
        <w:rPr>
          <w:rFonts w:ascii="Arial" w:eastAsia="Times New Roman" w:hAnsi="Arial" w:cs="Arial"/>
          <w:sz w:val="24"/>
          <w:szCs w:val="24"/>
          <w:lang w:eastAsia="pt-BR"/>
        </w:rPr>
        <w:t xml:space="preserve">Decreto Federal </w:t>
      </w:r>
      <w:r w:rsidRPr="008913C8">
        <w:rPr>
          <w:rFonts w:ascii="Arial" w:eastAsia="Times New Roman" w:hAnsi="Arial" w:cs="Arial"/>
          <w:sz w:val="24"/>
          <w:szCs w:val="24"/>
          <w:lang w:eastAsia="pt-BR"/>
        </w:rPr>
        <w:t>n</w:t>
      </w:r>
      <w:r w:rsidRPr="008C43E6">
        <w:rPr>
          <w:rFonts w:ascii="Arial" w:eastAsia="Times New Roman" w:hAnsi="Arial" w:cs="Arial"/>
          <w:sz w:val="24"/>
          <w:szCs w:val="24"/>
          <w:lang w:eastAsia="pt-BR"/>
        </w:rPr>
        <w:t xml:space="preserve">º 10.464/2020 e Decreto Municipal </w:t>
      </w:r>
      <w:r w:rsidRPr="008913C8">
        <w:rPr>
          <w:rFonts w:ascii="Arial" w:eastAsia="Times New Roman" w:hAnsi="Arial" w:cs="Arial"/>
          <w:sz w:val="24"/>
          <w:szCs w:val="24"/>
          <w:lang w:eastAsia="pt-BR"/>
        </w:rPr>
        <w:t>n</w:t>
      </w:r>
      <w:r w:rsidRPr="008C43E6">
        <w:rPr>
          <w:rFonts w:ascii="Arial" w:eastAsia="Times New Roman" w:hAnsi="Arial" w:cs="Arial"/>
          <w:sz w:val="24"/>
          <w:szCs w:val="24"/>
          <w:lang w:eastAsia="pt-BR"/>
        </w:rPr>
        <w:t xml:space="preserve">º 132/2020, </w:t>
      </w:r>
      <w:r w:rsidRPr="008913C8">
        <w:rPr>
          <w:rFonts w:ascii="Arial" w:eastAsia="Times New Roman" w:hAnsi="Arial" w:cs="Arial"/>
          <w:sz w:val="24"/>
          <w:szCs w:val="24"/>
          <w:lang w:eastAsia="pt-BR"/>
        </w:rPr>
        <w:t>nos termos e condições estabelecidos neste Edital</w:t>
      </w:r>
      <w:r w:rsidRPr="008C43E6">
        <w:rPr>
          <w:rFonts w:ascii="Arial" w:eastAsia="Times New Roman" w:hAnsi="Arial" w:cs="Arial"/>
          <w:sz w:val="24"/>
          <w:szCs w:val="24"/>
          <w:lang w:eastAsia="pt-BR"/>
        </w:rPr>
        <w:t>, respeita</w:t>
      </w:r>
      <w:r w:rsidRPr="008913C8">
        <w:rPr>
          <w:rFonts w:ascii="Arial" w:eastAsia="Times New Roman" w:hAnsi="Arial" w:cs="Arial"/>
          <w:sz w:val="24"/>
          <w:szCs w:val="24"/>
          <w:lang w:eastAsia="pt-BR"/>
        </w:rPr>
        <w:t>dos</w:t>
      </w:r>
      <w:r w:rsidRPr="008C43E6">
        <w:rPr>
          <w:rFonts w:ascii="Arial" w:eastAsia="Times New Roman" w:hAnsi="Arial" w:cs="Arial"/>
          <w:sz w:val="24"/>
          <w:szCs w:val="24"/>
          <w:lang w:eastAsia="pt-BR"/>
        </w:rPr>
        <w:t xml:space="preserve"> os princípios da vinculação ao instrumento </w:t>
      </w:r>
      <w:proofErr w:type="gramStart"/>
      <w:r w:rsidRPr="008C43E6">
        <w:rPr>
          <w:rFonts w:ascii="Arial" w:eastAsia="Times New Roman" w:hAnsi="Arial" w:cs="Arial"/>
          <w:sz w:val="24"/>
          <w:szCs w:val="24"/>
          <w:lang w:eastAsia="pt-BR"/>
        </w:rPr>
        <w:t>convocatório</w:t>
      </w:r>
      <w:proofErr w:type="gramEnd"/>
      <w:r w:rsidRPr="008C43E6">
        <w:rPr>
          <w:rFonts w:ascii="Arial" w:eastAsia="Times New Roman" w:hAnsi="Arial" w:cs="Arial"/>
          <w:sz w:val="24"/>
          <w:szCs w:val="24"/>
          <w:lang w:eastAsia="pt-BR"/>
        </w:rPr>
        <w:t>, julgamento objetivo, transparência, isonomia, legalidade, moralidade, impessoalidade, igualdade, publicidade, probidade administrativa, economicidade, eficiência, gratuidade e acesso à inscrição.</w:t>
      </w:r>
      <w:r>
        <w:rPr>
          <w:rFonts w:ascii="Arial" w:eastAsia="Times New Roman" w:hAnsi="Arial" w:cs="Arial"/>
          <w:sz w:val="24"/>
          <w:szCs w:val="24"/>
          <w:lang w:eastAsia="pt-BR"/>
        </w:rPr>
        <w:t xml:space="preserve"> </w:t>
      </w:r>
    </w:p>
    <w:p w:rsidR="007E31CF" w:rsidRDefault="007E31CF" w:rsidP="008E0F3C">
      <w:pPr>
        <w:spacing w:after="0"/>
        <w:rPr>
          <w:rFonts w:ascii="Tahoma" w:hAnsi="Tahoma" w:cs="Tahoma"/>
          <w:sz w:val="24"/>
          <w:szCs w:val="24"/>
        </w:rPr>
      </w:pPr>
    </w:p>
    <w:p w:rsidR="008E0F3C" w:rsidRDefault="008E0F3C" w:rsidP="008E0F3C">
      <w:pPr>
        <w:spacing w:after="0"/>
        <w:rPr>
          <w:rFonts w:ascii="Arial" w:hAnsi="Arial" w:cs="Arial"/>
          <w:b/>
          <w:bCs/>
          <w:sz w:val="24"/>
          <w:szCs w:val="24"/>
        </w:rPr>
      </w:pPr>
      <w:r>
        <w:rPr>
          <w:rFonts w:ascii="Arial" w:hAnsi="Arial" w:cs="Arial"/>
          <w:b/>
          <w:bCs/>
          <w:sz w:val="24"/>
          <w:szCs w:val="24"/>
        </w:rPr>
        <w:t xml:space="preserve">1 </w:t>
      </w:r>
      <w:r w:rsidRPr="008E0F3C">
        <w:rPr>
          <w:rFonts w:ascii="Arial" w:hAnsi="Arial" w:cs="Arial"/>
          <w:b/>
          <w:bCs/>
          <w:sz w:val="24"/>
          <w:szCs w:val="24"/>
        </w:rPr>
        <w:t>DO OBJETO</w:t>
      </w:r>
    </w:p>
    <w:p w:rsidR="008E0F3C" w:rsidRDefault="008E0F3C" w:rsidP="008E0F3C">
      <w:pPr>
        <w:pStyle w:val="PargrafodaLista"/>
        <w:spacing w:after="0" w:line="360" w:lineRule="auto"/>
        <w:ind w:left="0"/>
        <w:jc w:val="both"/>
        <w:rPr>
          <w:rFonts w:ascii="Arial" w:hAnsi="Arial" w:cs="Arial"/>
          <w:sz w:val="24"/>
          <w:szCs w:val="24"/>
        </w:rPr>
      </w:pPr>
    </w:p>
    <w:p w:rsidR="008E0F3C" w:rsidRDefault="008302EC" w:rsidP="008E0F3C">
      <w:pPr>
        <w:pStyle w:val="PargrafodaLista"/>
        <w:spacing w:after="0" w:line="360" w:lineRule="auto"/>
        <w:ind w:left="0"/>
        <w:jc w:val="both"/>
        <w:rPr>
          <w:rFonts w:ascii="Arial" w:hAnsi="Arial" w:cs="Arial"/>
          <w:sz w:val="24"/>
          <w:szCs w:val="24"/>
        </w:rPr>
      </w:pPr>
      <w:r>
        <w:rPr>
          <w:rFonts w:ascii="Arial" w:hAnsi="Arial" w:cs="Arial"/>
          <w:b/>
          <w:bCs/>
          <w:sz w:val="24"/>
          <w:szCs w:val="24"/>
        </w:rPr>
        <w:t xml:space="preserve">1.1 </w:t>
      </w:r>
      <w:r w:rsidR="008E0F3C">
        <w:rPr>
          <w:rFonts w:ascii="Arial" w:hAnsi="Arial" w:cs="Arial"/>
          <w:sz w:val="24"/>
          <w:szCs w:val="24"/>
        </w:rPr>
        <w:t xml:space="preserve">Constitui objeto do presente chamamento público o pagamento de subsídio mensal de que trata o art. 2º, inciso II, da Lei nº 14.017/2020, para a manutenção de espaços artísticos e culturais, microempresas e pequenas empresas culturais, cooperativas, instituições e organizações culturais comunitárias que tiveram suas atividades interrompidas por força das medidas de isolamento social decorrente da pandemia ocasionada pelo Novo </w:t>
      </w:r>
      <w:proofErr w:type="spellStart"/>
      <w:r w:rsidR="008E0F3C">
        <w:rPr>
          <w:rFonts w:ascii="Arial" w:hAnsi="Arial" w:cs="Arial"/>
          <w:sz w:val="24"/>
          <w:szCs w:val="24"/>
        </w:rPr>
        <w:t>Coronavírus</w:t>
      </w:r>
      <w:proofErr w:type="spellEnd"/>
      <w:r w:rsidR="008E0F3C">
        <w:rPr>
          <w:rFonts w:ascii="Arial" w:hAnsi="Arial" w:cs="Arial"/>
          <w:sz w:val="24"/>
          <w:szCs w:val="24"/>
        </w:rPr>
        <w:t xml:space="preserve"> (covid-19).</w:t>
      </w:r>
    </w:p>
    <w:p w:rsidR="008E0F3C" w:rsidRDefault="008E0F3C" w:rsidP="008E0F3C">
      <w:pPr>
        <w:spacing w:after="0"/>
        <w:rPr>
          <w:rFonts w:ascii="Arial" w:hAnsi="Arial" w:cs="Arial"/>
          <w:b/>
          <w:bCs/>
          <w:sz w:val="24"/>
          <w:szCs w:val="24"/>
        </w:rPr>
      </w:pPr>
    </w:p>
    <w:p w:rsidR="008E0F3C" w:rsidRDefault="008E0F3C" w:rsidP="008E0F3C">
      <w:pPr>
        <w:spacing w:after="0"/>
        <w:rPr>
          <w:rFonts w:ascii="Arial" w:hAnsi="Arial" w:cs="Arial"/>
          <w:b/>
          <w:bCs/>
          <w:sz w:val="24"/>
          <w:szCs w:val="24"/>
        </w:rPr>
      </w:pPr>
      <w:r>
        <w:rPr>
          <w:rFonts w:ascii="Arial" w:hAnsi="Arial" w:cs="Arial"/>
          <w:b/>
          <w:bCs/>
          <w:sz w:val="24"/>
          <w:szCs w:val="24"/>
        </w:rPr>
        <w:t xml:space="preserve">2 </w:t>
      </w:r>
      <w:r w:rsidRPr="008E0F3C">
        <w:rPr>
          <w:rFonts w:ascii="Arial" w:hAnsi="Arial" w:cs="Arial"/>
          <w:b/>
          <w:bCs/>
          <w:sz w:val="24"/>
          <w:szCs w:val="24"/>
        </w:rPr>
        <w:t>D</w:t>
      </w:r>
      <w:r>
        <w:rPr>
          <w:rFonts w:ascii="Arial" w:hAnsi="Arial" w:cs="Arial"/>
          <w:b/>
          <w:bCs/>
          <w:sz w:val="24"/>
          <w:szCs w:val="24"/>
        </w:rPr>
        <w:t>AS INSCRIÇÕES</w:t>
      </w:r>
    </w:p>
    <w:p w:rsidR="008E0F3C" w:rsidRDefault="008E0F3C" w:rsidP="008E0F3C">
      <w:pPr>
        <w:pStyle w:val="PargrafodaLista"/>
        <w:spacing w:after="0" w:line="360" w:lineRule="auto"/>
        <w:ind w:left="0"/>
        <w:jc w:val="both"/>
        <w:rPr>
          <w:rFonts w:ascii="Arial" w:hAnsi="Arial" w:cs="Arial"/>
          <w:sz w:val="24"/>
          <w:szCs w:val="24"/>
        </w:rPr>
      </w:pPr>
    </w:p>
    <w:p w:rsidR="008E0F3C" w:rsidRDefault="008E0F3C" w:rsidP="008E0F3C">
      <w:pPr>
        <w:pStyle w:val="PargrafodaLista"/>
        <w:spacing w:after="0" w:line="360" w:lineRule="auto"/>
        <w:ind w:left="0"/>
        <w:jc w:val="both"/>
        <w:rPr>
          <w:rFonts w:ascii="Arial" w:hAnsi="Arial" w:cs="Arial"/>
          <w:sz w:val="24"/>
          <w:szCs w:val="24"/>
        </w:rPr>
      </w:pPr>
      <w:r w:rsidRPr="00BF356B">
        <w:rPr>
          <w:rFonts w:ascii="Arial" w:hAnsi="Arial" w:cs="Arial"/>
          <w:b/>
          <w:bCs/>
          <w:sz w:val="24"/>
          <w:szCs w:val="24"/>
        </w:rPr>
        <w:t>2.1</w:t>
      </w:r>
      <w:r w:rsidRPr="00BF356B">
        <w:rPr>
          <w:rFonts w:ascii="Arial" w:hAnsi="Arial" w:cs="Arial"/>
          <w:sz w:val="24"/>
          <w:szCs w:val="24"/>
        </w:rPr>
        <w:t xml:space="preserve"> O período de </w:t>
      </w:r>
      <w:r w:rsidR="00407363" w:rsidRPr="00BF356B">
        <w:rPr>
          <w:rFonts w:ascii="Arial" w:hAnsi="Arial" w:cs="Arial"/>
          <w:sz w:val="24"/>
          <w:szCs w:val="24"/>
        </w:rPr>
        <w:t>i</w:t>
      </w:r>
      <w:r w:rsidRPr="00BF356B">
        <w:rPr>
          <w:rFonts w:ascii="Arial" w:hAnsi="Arial" w:cs="Arial"/>
          <w:sz w:val="24"/>
          <w:szCs w:val="24"/>
        </w:rPr>
        <w:t xml:space="preserve">nscrição é de </w:t>
      </w:r>
      <w:r w:rsidR="00F40B6A">
        <w:rPr>
          <w:rFonts w:ascii="Arial" w:hAnsi="Arial" w:cs="Arial"/>
          <w:sz w:val="24"/>
          <w:szCs w:val="24"/>
        </w:rPr>
        <w:t>04</w:t>
      </w:r>
      <w:r w:rsidR="00BF356B" w:rsidRPr="00BF356B">
        <w:rPr>
          <w:rFonts w:ascii="Arial" w:hAnsi="Arial" w:cs="Arial"/>
          <w:sz w:val="24"/>
          <w:szCs w:val="24"/>
        </w:rPr>
        <w:t xml:space="preserve"> a 0</w:t>
      </w:r>
      <w:r w:rsidR="00B25E6C">
        <w:rPr>
          <w:rFonts w:ascii="Arial" w:hAnsi="Arial" w:cs="Arial"/>
          <w:sz w:val="24"/>
          <w:szCs w:val="24"/>
        </w:rPr>
        <w:t>9</w:t>
      </w:r>
      <w:r w:rsidR="00BF356B" w:rsidRPr="00BF356B">
        <w:rPr>
          <w:rFonts w:ascii="Arial" w:hAnsi="Arial" w:cs="Arial"/>
          <w:sz w:val="24"/>
          <w:szCs w:val="24"/>
        </w:rPr>
        <w:t xml:space="preserve"> de novembro</w:t>
      </w:r>
      <w:r w:rsidR="00BF356B">
        <w:rPr>
          <w:rFonts w:ascii="Arial" w:hAnsi="Arial" w:cs="Arial"/>
          <w:sz w:val="24"/>
          <w:szCs w:val="24"/>
        </w:rPr>
        <w:t xml:space="preserve"> </w:t>
      </w:r>
      <w:r w:rsidRPr="00BF356B">
        <w:rPr>
          <w:rFonts w:ascii="Arial" w:hAnsi="Arial" w:cs="Arial"/>
          <w:sz w:val="24"/>
          <w:szCs w:val="24"/>
        </w:rPr>
        <w:t>de 2020, das 09 às 14h;</w:t>
      </w:r>
    </w:p>
    <w:p w:rsidR="00407363" w:rsidRDefault="00407363" w:rsidP="008E0F3C">
      <w:pPr>
        <w:pStyle w:val="PargrafodaLista"/>
        <w:spacing w:after="0" w:line="360" w:lineRule="auto"/>
        <w:ind w:left="0"/>
        <w:jc w:val="both"/>
        <w:rPr>
          <w:rFonts w:ascii="Arial" w:hAnsi="Arial" w:cs="Arial"/>
          <w:sz w:val="24"/>
          <w:szCs w:val="24"/>
        </w:rPr>
      </w:pPr>
    </w:p>
    <w:p w:rsidR="008E0F3C" w:rsidRPr="008C4C22" w:rsidRDefault="008E0F3C" w:rsidP="008E0F3C">
      <w:pPr>
        <w:pStyle w:val="PargrafodaLista"/>
        <w:spacing w:after="0" w:line="360" w:lineRule="auto"/>
        <w:ind w:left="0"/>
        <w:jc w:val="both"/>
        <w:rPr>
          <w:rFonts w:ascii="Arial" w:hAnsi="Arial" w:cs="Arial"/>
          <w:sz w:val="24"/>
          <w:szCs w:val="24"/>
        </w:rPr>
      </w:pPr>
      <w:r w:rsidRPr="008C4C22">
        <w:rPr>
          <w:rFonts w:ascii="Arial" w:hAnsi="Arial" w:cs="Arial"/>
          <w:b/>
          <w:bCs/>
          <w:sz w:val="24"/>
          <w:szCs w:val="24"/>
        </w:rPr>
        <w:t>2.2</w:t>
      </w:r>
      <w:r w:rsidRPr="008C4C22">
        <w:rPr>
          <w:rFonts w:ascii="Arial" w:hAnsi="Arial" w:cs="Arial"/>
          <w:sz w:val="24"/>
          <w:szCs w:val="24"/>
        </w:rPr>
        <w:t xml:space="preserve"> A inscrição se dará de</w:t>
      </w:r>
      <w:r w:rsidR="003666B6">
        <w:rPr>
          <w:rFonts w:ascii="Arial" w:hAnsi="Arial" w:cs="Arial"/>
          <w:sz w:val="24"/>
          <w:szCs w:val="24"/>
        </w:rPr>
        <w:t xml:space="preserve"> duas</w:t>
      </w:r>
      <w:r w:rsidRPr="008C4C22">
        <w:rPr>
          <w:rFonts w:ascii="Arial" w:hAnsi="Arial" w:cs="Arial"/>
          <w:sz w:val="24"/>
          <w:szCs w:val="24"/>
        </w:rPr>
        <w:t xml:space="preserve"> forma</w:t>
      </w:r>
      <w:r w:rsidR="003666B6">
        <w:rPr>
          <w:rFonts w:ascii="Arial" w:hAnsi="Arial" w:cs="Arial"/>
          <w:sz w:val="24"/>
          <w:szCs w:val="24"/>
        </w:rPr>
        <w:t xml:space="preserve">s, presencial e por e-mail, </w:t>
      </w:r>
      <w:r w:rsidRPr="008C4C22">
        <w:rPr>
          <w:rFonts w:ascii="Arial" w:hAnsi="Arial" w:cs="Arial"/>
          <w:sz w:val="24"/>
          <w:szCs w:val="24"/>
        </w:rPr>
        <w:t>com a entrega de envelope lacrado</w:t>
      </w:r>
      <w:r w:rsidR="003666B6">
        <w:rPr>
          <w:rFonts w:ascii="Arial" w:hAnsi="Arial" w:cs="Arial"/>
          <w:sz w:val="24"/>
          <w:szCs w:val="24"/>
        </w:rPr>
        <w:t xml:space="preserve"> no caso de entrega da inscrição de forma física</w:t>
      </w:r>
      <w:r w:rsidRPr="008C4C22">
        <w:rPr>
          <w:rFonts w:ascii="Arial" w:hAnsi="Arial" w:cs="Arial"/>
          <w:sz w:val="24"/>
          <w:szCs w:val="24"/>
        </w:rPr>
        <w:t xml:space="preserve">, contendo todas as exigências deste </w:t>
      </w:r>
      <w:r w:rsidR="008C6BDE" w:rsidRPr="008C4C22">
        <w:rPr>
          <w:rFonts w:ascii="Arial" w:hAnsi="Arial" w:cs="Arial"/>
          <w:sz w:val="24"/>
          <w:szCs w:val="24"/>
        </w:rPr>
        <w:t>Edital</w:t>
      </w:r>
      <w:r w:rsidRPr="008C4C22">
        <w:rPr>
          <w:rFonts w:ascii="Arial" w:hAnsi="Arial" w:cs="Arial"/>
          <w:sz w:val="24"/>
          <w:szCs w:val="24"/>
        </w:rPr>
        <w:t xml:space="preserve">, com Ficha de Inscrição preenchida e seus anexos, </w:t>
      </w:r>
      <w:r w:rsidR="008C6BDE" w:rsidRPr="008C4C22">
        <w:rPr>
          <w:rFonts w:ascii="Arial" w:hAnsi="Arial" w:cs="Arial"/>
          <w:sz w:val="24"/>
          <w:szCs w:val="24"/>
        </w:rPr>
        <w:t>no seguinte endereço</w:t>
      </w:r>
      <w:r w:rsidRPr="008C4C22">
        <w:rPr>
          <w:rFonts w:ascii="Arial" w:hAnsi="Arial" w:cs="Arial"/>
          <w:sz w:val="24"/>
          <w:szCs w:val="24"/>
        </w:rPr>
        <w:t>:</w:t>
      </w:r>
    </w:p>
    <w:p w:rsidR="008E0F3C" w:rsidRPr="008C4C22" w:rsidRDefault="008E0F3C" w:rsidP="008E0F3C">
      <w:pPr>
        <w:pStyle w:val="PargrafodaLista"/>
        <w:spacing w:after="0" w:line="360" w:lineRule="auto"/>
        <w:ind w:left="0"/>
        <w:jc w:val="both"/>
        <w:rPr>
          <w:rFonts w:ascii="Arial" w:hAnsi="Arial" w:cs="Arial"/>
          <w:sz w:val="24"/>
          <w:szCs w:val="24"/>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4"/>
      </w:tblGrid>
      <w:tr w:rsidR="008E0F3C" w:rsidRPr="008C4C22" w:rsidTr="006205EF">
        <w:tc>
          <w:tcPr>
            <w:tcW w:w="8644" w:type="dxa"/>
            <w:shd w:val="clear" w:color="auto" w:fill="auto"/>
          </w:tcPr>
          <w:p w:rsidR="008E0F3C" w:rsidRPr="008C4C22" w:rsidRDefault="008E0F3C" w:rsidP="006205EF">
            <w:pPr>
              <w:pStyle w:val="PargrafodaLista"/>
              <w:spacing w:after="0" w:line="360" w:lineRule="auto"/>
              <w:ind w:left="0"/>
              <w:jc w:val="both"/>
              <w:rPr>
                <w:rFonts w:ascii="Arial" w:hAnsi="Arial" w:cs="Arial"/>
                <w:sz w:val="24"/>
                <w:szCs w:val="24"/>
              </w:rPr>
            </w:pPr>
          </w:p>
          <w:p w:rsidR="008E0F3C" w:rsidRPr="008C4C22" w:rsidRDefault="008E0F3C" w:rsidP="006205EF">
            <w:pPr>
              <w:pStyle w:val="PargrafodaLista"/>
              <w:spacing w:after="0" w:line="360" w:lineRule="auto"/>
              <w:ind w:left="0"/>
              <w:jc w:val="both"/>
              <w:rPr>
                <w:rFonts w:ascii="Arial" w:hAnsi="Arial" w:cs="Arial"/>
                <w:sz w:val="24"/>
                <w:szCs w:val="24"/>
              </w:rPr>
            </w:pPr>
            <w:r w:rsidRPr="008C4C22">
              <w:rPr>
                <w:rFonts w:ascii="Arial" w:hAnsi="Arial" w:cs="Arial"/>
                <w:sz w:val="24"/>
                <w:szCs w:val="24"/>
              </w:rPr>
              <w:t>SOLICITAÇÃO DE SUBSÍDIO LEI ALDIR BLANC DE EMERGÊNCIA CULTURAL</w:t>
            </w:r>
          </w:p>
          <w:p w:rsidR="008E0F3C" w:rsidRPr="008C4C22" w:rsidRDefault="008E0F3C" w:rsidP="006205EF">
            <w:pPr>
              <w:pStyle w:val="PargrafodaLista"/>
              <w:spacing w:after="0" w:line="360" w:lineRule="auto"/>
              <w:ind w:left="0"/>
              <w:jc w:val="both"/>
              <w:rPr>
                <w:rFonts w:ascii="Arial" w:hAnsi="Arial" w:cs="Arial"/>
                <w:sz w:val="24"/>
                <w:szCs w:val="24"/>
              </w:rPr>
            </w:pPr>
            <w:r w:rsidRPr="008C4C22">
              <w:rPr>
                <w:rFonts w:ascii="Arial" w:hAnsi="Arial" w:cs="Arial"/>
                <w:sz w:val="24"/>
                <w:szCs w:val="24"/>
              </w:rPr>
              <w:t>CENTRO CULTURAL MIGUEL ARRAES</w:t>
            </w:r>
          </w:p>
          <w:p w:rsidR="008E0F3C" w:rsidRPr="008C4C22" w:rsidRDefault="008E0F3C" w:rsidP="006205EF">
            <w:pPr>
              <w:pStyle w:val="PargrafodaLista"/>
              <w:spacing w:after="0" w:line="360" w:lineRule="auto"/>
              <w:ind w:left="0"/>
              <w:jc w:val="both"/>
              <w:rPr>
                <w:rFonts w:ascii="Arial" w:hAnsi="Arial" w:cs="Arial"/>
                <w:sz w:val="24"/>
                <w:szCs w:val="24"/>
              </w:rPr>
            </w:pPr>
            <w:r w:rsidRPr="008C4C22">
              <w:rPr>
                <w:rFonts w:ascii="Arial" w:hAnsi="Arial" w:cs="Arial"/>
                <w:sz w:val="24"/>
                <w:szCs w:val="24"/>
              </w:rPr>
              <w:t>Setor Administrativo da Secretaria Executiva de Turismo, Cultura, Esportes e lazer –</w:t>
            </w:r>
            <w:r w:rsidR="001A7EBE">
              <w:rPr>
                <w:rFonts w:ascii="Arial" w:hAnsi="Arial" w:cs="Arial"/>
                <w:sz w:val="24"/>
                <w:szCs w:val="24"/>
              </w:rPr>
              <w:t xml:space="preserve"> </w:t>
            </w:r>
            <w:r w:rsidRPr="008C4C22">
              <w:rPr>
                <w:rFonts w:ascii="Arial" w:hAnsi="Arial" w:cs="Arial"/>
                <w:sz w:val="24"/>
                <w:szCs w:val="24"/>
              </w:rPr>
              <w:t>Av. Dr. Júlio Maranhão, 1668 – Prazeres – Jaboatão dos Guararapes/PE – CEP: 54.315-010</w:t>
            </w:r>
          </w:p>
          <w:p w:rsidR="008E0F3C" w:rsidRPr="008C4C22" w:rsidRDefault="008E0F3C" w:rsidP="006205EF">
            <w:pPr>
              <w:pStyle w:val="PargrafodaLista"/>
              <w:spacing w:after="0" w:line="360" w:lineRule="auto"/>
              <w:ind w:left="0"/>
              <w:jc w:val="both"/>
              <w:rPr>
                <w:rFonts w:ascii="Arial" w:hAnsi="Arial" w:cs="Arial"/>
                <w:sz w:val="24"/>
                <w:szCs w:val="24"/>
              </w:rPr>
            </w:pPr>
            <w:r w:rsidRPr="008C4C22">
              <w:rPr>
                <w:rFonts w:ascii="Arial" w:hAnsi="Arial" w:cs="Arial"/>
                <w:sz w:val="24"/>
                <w:szCs w:val="24"/>
              </w:rPr>
              <w:t xml:space="preserve">De </w:t>
            </w:r>
            <w:r w:rsidR="003666B6">
              <w:rPr>
                <w:rFonts w:ascii="Arial" w:hAnsi="Arial" w:cs="Arial"/>
                <w:sz w:val="24"/>
                <w:szCs w:val="24"/>
              </w:rPr>
              <w:t>04</w:t>
            </w:r>
            <w:r w:rsidR="003666B6" w:rsidRPr="00BF356B">
              <w:rPr>
                <w:rFonts w:ascii="Arial" w:hAnsi="Arial" w:cs="Arial"/>
                <w:sz w:val="24"/>
                <w:szCs w:val="24"/>
              </w:rPr>
              <w:t xml:space="preserve"> a 0</w:t>
            </w:r>
            <w:r w:rsidR="003666B6">
              <w:rPr>
                <w:rFonts w:ascii="Arial" w:hAnsi="Arial" w:cs="Arial"/>
                <w:sz w:val="24"/>
                <w:szCs w:val="24"/>
              </w:rPr>
              <w:t>9</w:t>
            </w:r>
            <w:r w:rsidR="003666B6" w:rsidRPr="00BF356B">
              <w:rPr>
                <w:rFonts w:ascii="Arial" w:hAnsi="Arial" w:cs="Arial"/>
                <w:sz w:val="24"/>
                <w:szCs w:val="24"/>
              </w:rPr>
              <w:t xml:space="preserve"> de novembro</w:t>
            </w:r>
            <w:r w:rsidR="003666B6">
              <w:rPr>
                <w:rFonts w:ascii="Arial" w:hAnsi="Arial" w:cs="Arial"/>
                <w:sz w:val="24"/>
                <w:szCs w:val="24"/>
              </w:rPr>
              <w:t xml:space="preserve"> </w:t>
            </w:r>
            <w:r w:rsidR="003666B6" w:rsidRPr="00BF356B">
              <w:rPr>
                <w:rFonts w:ascii="Arial" w:hAnsi="Arial" w:cs="Arial"/>
                <w:sz w:val="24"/>
                <w:szCs w:val="24"/>
              </w:rPr>
              <w:t>de 2020, das 09 às 14h;</w:t>
            </w:r>
          </w:p>
        </w:tc>
      </w:tr>
    </w:tbl>
    <w:p w:rsidR="003666B6" w:rsidRDefault="003666B6" w:rsidP="00792C60">
      <w:pPr>
        <w:pStyle w:val="PargrafodaLista"/>
        <w:spacing w:after="0" w:line="360" w:lineRule="auto"/>
        <w:ind w:left="0"/>
        <w:jc w:val="both"/>
        <w:rPr>
          <w:rFonts w:ascii="Arial" w:hAnsi="Arial" w:cs="Arial"/>
          <w:sz w:val="24"/>
          <w:szCs w:val="24"/>
        </w:rPr>
      </w:pPr>
    </w:p>
    <w:p w:rsidR="008E0F3C" w:rsidRDefault="003666B6" w:rsidP="00792C60">
      <w:pPr>
        <w:pStyle w:val="PargrafodaLista"/>
        <w:spacing w:after="0" w:line="360" w:lineRule="auto"/>
        <w:ind w:left="0"/>
        <w:jc w:val="both"/>
        <w:rPr>
          <w:rStyle w:val="Hyperlink"/>
          <w:rFonts w:ascii="Arial" w:hAnsi="Arial" w:cs="Arial"/>
          <w:color w:val="auto"/>
          <w:sz w:val="24"/>
          <w:szCs w:val="24"/>
          <w:u w:val="none"/>
        </w:rPr>
      </w:pPr>
      <w:r w:rsidRPr="001A7EBE">
        <w:rPr>
          <w:rFonts w:ascii="Arial" w:hAnsi="Arial" w:cs="Arial"/>
          <w:b/>
          <w:sz w:val="24"/>
          <w:szCs w:val="24"/>
        </w:rPr>
        <w:t>2.2.1</w:t>
      </w:r>
      <w:r w:rsidRPr="001A7EBE">
        <w:rPr>
          <w:rFonts w:ascii="Arial" w:hAnsi="Arial" w:cs="Arial"/>
          <w:sz w:val="24"/>
          <w:szCs w:val="24"/>
        </w:rPr>
        <w:t xml:space="preserve"> Já no caso da inscrição de forma eletrônica, a mesma poderá ser realizada por e-mail através do endereço eletrônico</w:t>
      </w:r>
      <w:r w:rsidR="001A7EBE" w:rsidRPr="001A7EBE">
        <w:rPr>
          <w:rFonts w:ascii="Arial" w:hAnsi="Arial" w:cs="Arial"/>
          <w:sz w:val="24"/>
          <w:szCs w:val="24"/>
        </w:rPr>
        <w:t>:</w:t>
      </w:r>
      <w:r w:rsidRPr="001A7EBE">
        <w:rPr>
          <w:rFonts w:ascii="Arial" w:hAnsi="Arial" w:cs="Arial"/>
          <w:sz w:val="24"/>
          <w:szCs w:val="24"/>
        </w:rPr>
        <w:t xml:space="preserve"> </w:t>
      </w:r>
      <w:hyperlink r:id="rId8" w:history="1">
        <w:r w:rsidR="001A7EBE" w:rsidRPr="001A7EBE">
          <w:rPr>
            <w:rStyle w:val="Hyperlink"/>
            <w:rFonts w:ascii="Arial" w:hAnsi="Arial" w:cs="Arial"/>
            <w:color w:val="auto"/>
            <w:sz w:val="24"/>
            <w:szCs w:val="24"/>
          </w:rPr>
          <w:t>cultura.patrimonio@jaboatao.pe.gov.br</w:t>
        </w:r>
      </w:hyperlink>
      <w:r w:rsidR="001A7EBE">
        <w:rPr>
          <w:rStyle w:val="Hyperlink"/>
          <w:rFonts w:ascii="Arial" w:hAnsi="Arial" w:cs="Arial"/>
          <w:color w:val="auto"/>
          <w:sz w:val="24"/>
          <w:szCs w:val="24"/>
        </w:rPr>
        <w:t>,</w:t>
      </w:r>
      <w:r w:rsidR="001A7EBE" w:rsidRPr="001A7EBE">
        <w:rPr>
          <w:rStyle w:val="Hyperlink"/>
          <w:rFonts w:ascii="Arial" w:hAnsi="Arial" w:cs="Arial"/>
          <w:sz w:val="24"/>
          <w:szCs w:val="24"/>
          <w:u w:val="none"/>
        </w:rPr>
        <w:t xml:space="preserve"> </w:t>
      </w:r>
      <w:r w:rsidR="001A7EBE">
        <w:rPr>
          <w:rStyle w:val="Hyperlink"/>
          <w:rFonts w:ascii="Arial" w:hAnsi="Arial" w:cs="Arial"/>
          <w:color w:val="auto"/>
          <w:sz w:val="24"/>
          <w:szCs w:val="24"/>
          <w:u w:val="none"/>
        </w:rPr>
        <w:t>os arquivos enviados na inscrição não poderão exceder a 15 MB.</w:t>
      </w:r>
    </w:p>
    <w:p w:rsidR="001A7EBE" w:rsidRDefault="001A7EBE" w:rsidP="00792C60">
      <w:pPr>
        <w:pStyle w:val="PargrafodaLista"/>
        <w:spacing w:after="0" w:line="360" w:lineRule="auto"/>
        <w:ind w:left="0"/>
        <w:jc w:val="both"/>
        <w:rPr>
          <w:rStyle w:val="Hyperlink"/>
          <w:rFonts w:ascii="Arial" w:hAnsi="Arial" w:cs="Arial"/>
          <w:color w:val="auto"/>
          <w:sz w:val="24"/>
          <w:szCs w:val="24"/>
          <w:u w:val="none"/>
        </w:rPr>
      </w:pPr>
    </w:p>
    <w:p w:rsidR="001A7EBE" w:rsidRDefault="001A7EBE" w:rsidP="00792C60">
      <w:pPr>
        <w:pStyle w:val="PargrafodaLista"/>
        <w:spacing w:after="0" w:line="360" w:lineRule="auto"/>
        <w:ind w:left="0"/>
        <w:jc w:val="both"/>
        <w:rPr>
          <w:rStyle w:val="Hyperlink"/>
          <w:rFonts w:ascii="Arial" w:hAnsi="Arial" w:cs="Arial"/>
          <w:color w:val="auto"/>
          <w:sz w:val="24"/>
          <w:szCs w:val="24"/>
          <w:u w:val="none"/>
        </w:rPr>
      </w:pPr>
      <w:r w:rsidRPr="001A7EBE">
        <w:rPr>
          <w:rStyle w:val="Hyperlink"/>
          <w:rFonts w:ascii="Arial" w:hAnsi="Arial" w:cs="Arial"/>
          <w:b/>
          <w:color w:val="auto"/>
          <w:sz w:val="24"/>
          <w:szCs w:val="24"/>
          <w:u w:val="none"/>
        </w:rPr>
        <w:t>2.2.2</w:t>
      </w:r>
      <w:r>
        <w:rPr>
          <w:rStyle w:val="Hyperlink"/>
          <w:rFonts w:ascii="Arial" w:hAnsi="Arial" w:cs="Arial"/>
          <w:color w:val="auto"/>
          <w:sz w:val="24"/>
          <w:szCs w:val="24"/>
          <w:u w:val="none"/>
        </w:rPr>
        <w:t xml:space="preserve"> Os prazos para realização das inscrições irão respeitar o mesmo prazo das inscrições físicas conforme item 2.2.</w:t>
      </w:r>
    </w:p>
    <w:p w:rsidR="001A7EBE" w:rsidRDefault="001A7EBE" w:rsidP="00792C60">
      <w:pPr>
        <w:pStyle w:val="PargrafodaLista"/>
        <w:spacing w:after="0" w:line="360" w:lineRule="auto"/>
        <w:ind w:left="0"/>
        <w:jc w:val="both"/>
        <w:rPr>
          <w:rStyle w:val="Hyperlink"/>
          <w:rFonts w:ascii="Arial" w:hAnsi="Arial" w:cs="Arial"/>
          <w:color w:val="auto"/>
          <w:sz w:val="24"/>
          <w:szCs w:val="24"/>
          <w:u w:val="none"/>
        </w:rPr>
      </w:pPr>
    </w:p>
    <w:p w:rsidR="001A7EBE" w:rsidRPr="001A7EBE" w:rsidRDefault="001A7EBE" w:rsidP="00792C60">
      <w:pPr>
        <w:pStyle w:val="PargrafodaLista"/>
        <w:spacing w:after="0" w:line="360" w:lineRule="auto"/>
        <w:ind w:left="0"/>
        <w:jc w:val="both"/>
        <w:rPr>
          <w:rFonts w:ascii="Arial" w:hAnsi="Arial" w:cs="Arial"/>
          <w:sz w:val="24"/>
          <w:szCs w:val="24"/>
        </w:rPr>
      </w:pPr>
      <w:r w:rsidRPr="001A7EBE">
        <w:rPr>
          <w:rStyle w:val="Hyperlink"/>
          <w:rFonts w:ascii="Arial" w:hAnsi="Arial" w:cs="Arial"/>
          <w:b/>
          <w:color w:val="auto"/>
          <w:sz w:val="24"/>
          <w:szCs w:val="24"/>
          <w:u w:val="none"/>
        </w:rPr>
        <w:t>2.2.3</w:t>
      </w:r>
      <w:r>
        <w:rPr>
          <w:rStyle w:val="Hyperlink"/>
          <w:rFonts w:ascii="Arial" w:hAnsi="Arial" w:cs="Arial"/>
          <w:color w:val="auto"/>
          <w:sz w:val="24"/>
          <w:szCs w:val="24"/>
          <w:u w:val="none"/>
        </w:rPr>
        <w:t xml:space="preserve"> Os E-mails enviados após o prazo determinado no item 2.2 e/ou enviados de forma incompleta </w:t>
      </w:r>
      <w:r w:rsidR="00983764">
        <w:rPr>
          <w:rStyle w:val="Hyperlink"/>
          <w:rFonts w:ascii="Arial" w:hAnsi="Arial" w:cs="Arial"/>
          <w:color w:val="auto"/>
          <w:sz w:val="24"/>
          <w:szCs w:val="24"/>
          <w:u w:val="none"/>
        </w:rPr>
        <w:t>não serão considerados.</w:t>
      </w:r>
    </w:p>
    <w:p w:rsidR="003666B6" w:rsidRDefault="003666B6" w:rsidP="008E0F3C">
      <w:pPr>
        <w:pStyle w:val="PargrafodaLista"/>
        <w:spacing w:after="0" w:line="360" w:lineRule="auto"/>
        <w:ind w:left="0"/>
        <w:jc w:val="both"/>
        <w:rPr>
          <w:rFonts w:ascii="Arial" w:hAnsi="Arial" w:cs="Arial"/>
          <w:b/>
          <w:bCs/>
          <w:sz w:val="24"/>
          <w:szCs w:val="24"/>
        </w:rPr>
      </w:pPr>
    </w:p>
    <w:p w:rsidR="008E0F3C" w:rsidRDefault="008E0F3C" w:rsidP="008E0F3C">
      <w:pPr>
        <w:pStyle w:val="PargrafodaLista"/>
        <w:spacing w:after="0" w:line="360" w:lineRule="auto"/>
        <w:ind w:left="0"/>
        <w:jc w:val="both"/>
        <w:rPr>
          <w:rFonts w:ascii="Arial" w:hAnsi="Arial" w:cs="Arial"/>
          <w:sz w:val="24"/>
          <w:szCs w:val="24"/>
        </w:rPr>
      </w:pPr>
      <w:r w:rsidRPr="008E0F3C">
        <w:rPr>
          <w:rFonts w:ascii="Arial" w:hAnsi="Arial" w:cs="Arial"/>
          <w:b/>
          <w:bCs/>
          <w:sz w:val="24"/>
          <w:szCs w:val="24"/>
        </w:rPr>
        <w:t>2.</w:t>
      </w:r>
      <w:r w:rsidR="00792C60">
        <w:rPr>
          <w:rFonts w:ascii="Arial" w:hAnsi="Arial" w:cs="Arial"/>
          <w:b/>
          <w:bCs/>
          <w:sz w:val="24"/>
          <w:szCs w:val="24"/>
        </w:rPr>
        <w:t>3</w:t>
      </w:r>
      <w:r>
        <w:rPr>
          <w:rFonts w:ascii="Arial" w:hAnsi="Arial" w:cs="Arial"/>
          <w:sz w:val="24"/>
          <w:szCs w:val="24"/>
        </w:rPr>
        <w:t xml:space="preserve"> Para efetuar sua Inscrição, o participante deverá acessar o </w:t>
      </w:r>
      <w:r w:rsidR="008C6BDE">
        <w:rPr>
          <w:rFonts w:ascii="Arial" w:hAnsi="Arial" w:cs="Arial"/>
          <w:sz w:val="24"/>
          <w:szCs w:val="24"/>
        </w:rPr>
        <w:t>sítio eletrônico</w:t>
      </w:r>
      <w:r>
        <w:rPr>
          <w:rFonts w:ascii="Arial" w:hAnsi="Arial" w:cs="Arial"/>
          <w:sz w:val="24"/>
          <w:szCs w:val="24"/>
        </w:rPr>
        <w:t xml:space="preserve"> da Cultura da Prefeitura Municipal do Jaboatão dos Guararapes (www.viver.jaboatao.pe.gov.br), para ter acesso ao presente </w:t>
      </w:r>
      <w:r w:rsidR="008C6BDE">
        <w:rPr>
          <w:rFonts w:ascii="Arial" w:hAnsi="Arial" w:cs="Arial"/>
          <w:sz w:val="24"/>
          <w:szCs w:val="24"/>
        </w:rPr>
        <w:t>Edital</w:t>
      </w:r>
      <w:r>
        <w:rPr>
          <w:rFonts w:ascii="Arial" w:hAnsi="Arial" w:cs="Arial"/>
          <w:sz w:val="24"/>
          <w:szCs w:val="24"/>
        </w:rPr>
        <w:t xml:space="preserve"> com ficha de inscrição e demais </w:t>
      </w:r>
      <w:r w:rsidR="008C6BDE">
        <w:rPr>
          <w:rFonts w:ascii="Arial" w:hAnsi="Arial" w:cs="Arial"/>
          <w:sz w:val="24"/>
          <w:szCs w:val="24"/>
        </w:rPr>
        <w:t>documentos anexos</w:t>
      </w:r>
      <w:r>
        <w:rPr>
          <w:rFonts w:ascii="Arial" w:hAnsi="Arial" w:cs="Arial"/>
          <w:sz w:val="24"/>
          <w:szCs w:val="24"/>
        </w:rPr>
        <w:t>;</w:t>
      </w:r>
    </w:p>
    <w:p w:rsidR="008E0F3C" w:rsidRDefault="008E0F3C" w:rsidP="008E0F3C">
      <w:pPr>
        <w:pStyle w:val="PargrafodaLista"/>
        <w:spacing w:after="0" w:line="360" w:lineRule="auto"/>
        <w:ind w:left="0"/>
        <w:jc w:val="both"/>
        <w:rPr>
          <w:rFonts w:ascii="Arial" w:hAnsi="Arial" w:cs="Arial"/>
          <w:sz w:val="24"/>
          <w:szCs w:val="24"/>
        </w:rPr>
      </w:pPr>
    </w:p>
    <w:p w:rsidR="008E0F3C" w:rsidRDefault="008E0F3C" w:rsidP="008E0F3C">
      <w:pPr>
        <w:pStyle w:val="PargrafodaLista"/>
        <w:spacing w:after="0" w:line="360" w:lineRule="auto"/>
        <w:ind w:left="0"/>
        <w:jc w:val="both"/>
        <w:rPr>
          <w:rFonts w:ascii="Arial" w:hAnsi="Arial" w:cs="Arial"/>
          <w:sz w:val="24"/>
          <w:szCs w:val="24"/>
        </w:rPr>
      </w:pPr>
      <w:r w:rsidRPr="008E0F3C">
        <w:rPr>
          <w:rFonts w:ascii="Arial" w:hAnsi="Arial" w:cs="Arial"/>
          <w:b/>
          <w:bCs/>
          <w:sz w:val="24"/>
          <w:szCs w:val="24"/>
        </w:rPr>
        <w:t>2.</w:t>
      </w:r>
      <w:r w:rsidR="00792C60">
        <w:rPr>
          <w:rFonts w:ascii="Arial" w:hAnsi="Arial" w:cs="Arial"/>
          <w:b/>
          <w:bCs/>
          <w:sz w:val="24"/>
          <w:szCs w:val="24"/>
        </w:rPr>
        <w:t>4</w:t>
      </w:r>
      <w:r>
        <w:rPr>
          <w:rFonts w:ascii="Arial" w:hAnsi="Arial" w:cs="Arial"/>
          <w:sz w:val="24"/>
          <w:szCs w:val="24"/>
        </w:rPr>
        <w:t xml:space="preserve"> O envelope com todas as exigências contidas neste </w:t>
      </w:r>
      <w:r w:rsidR="008C6BDE">
        <w:rPr>
          <w:rFonts w:ascii="Arial" w:hAnsi="Arial" w:cs="Arial"/>
          <w:sz w:val="24"/>
          <w:szCs w:val="24"/>
        </w:rPr>
        <w:t>Edital</w:t>
      </w:r>
      <w:r>
        <w:rPr>
          <w:rFonts w:ascii="Arial" w:hAnsi="Arial" w:cs="Arial"/>
          <w:sz w:val="24"/>
          <w:szCs w:val="24"/>
        </w:rPr>
        <w:t xml:space="preserve">, quando entregue de forma presencial, deverá estar lacrado e preenchido com o Remetente que está solicitando o </w:t>
      </w:r>
      <w:r w:rsidR="008C6BDE">
        <w:rPr>
          <w:rFonts w:ascii="Arial" w:hAnsi="Arial" w:cs="Arial"/>
          <w:sz w:val="24"/>
          <w:szCs w:val="24"/>
        </w:rPr>
        <w:t>s</w:t>
      </w:r>
      <w:r>
        <w:rPr>
          <w:rFonts w:ascii="Arial" w:hAnsi="Arial" w:cs="Arial"/>
          <w:sz w:val="24"/>
          <w:szCs w:val="24"/>
        </w:rPr>
        <w:t xml:space="preserve">ubsídio, e no outro lado colocar o </w:t>
      </w:r>
      <w:r w:rsidR="008C6BDE">
        <w:rPr>
          <w:rFonts w:ascii="Arial" w:hAnsi="Arial" w:cs="Arial"/>
          <w:sz w:val="24"/>
          <w:szCs w:val="24"/>
        </w:rPr>
        <w:t>d</w:t>
      </w:r>
      <w:r>
        <w:rPr>
          <w:rFonts w:ascii="Arial" w:hAnsi="Arial" w:cs="Arial"/>
          <w:sz w:val="24"/>
          <w:szCs w:val="24"/>
        </w:rPr>
        <w:t>estinatário de acordo com o quadro do item 2.2.</w:t>
      </w:r>
    </w:p>
    <w:p w:rsidR="008E0F3C" w:rsidRDefault="008E0F3C" w:rsidP="008E0F3C">
      <w:pPr>
        <w:pStyle w:val="PargrafodaLista"/>
        <w:spacing w:after="0" w:line="360" w:lineRule="auto"/>
        <w:ind w:left="0"/>
        <w:jc w:val="both"/>
        <w:rPr>
          <w:rFonts w:ascii="Arial" w:hAnsi="Arial" w:cs="Arial"/>
          <w:sz w:val="24"/>
          <w:szCs w:val="24"/>
        </w:rPr>
      </w:pPr>
    </w:p>
    <w:p w:rsidR="008E0F3C" w:rsidRDefault="008E0F3C" w:rsidP="008E0F3C">
      <w:pPr>
        <w:pStyle w:val="PargrafodaLista"/>
        <w:spacing w:after="0" w:line="360" w:lineRule="auto"/>
        <w:ind w:left="0"/>
        <w:jc w:val="both"/>
        <w:rPr>
          <w:rFonts w:ascii="Arial" w:hAnsi="Arial" w:cs="Arial"/>
          <w:sz w:val="24"/>
          <w:szCs w:val="24"/>
        </w:rPr>
      </w:pPr>
      <w:r w:rsidRPr="008E0F3C">
        <w:rPr>
          <w:rFonts w:ascii="Arial" w:hAnsi="Arial" w:cs="Arial"/>
          <w:b/>
          <w:sz w:val="24"/>
          <w:szCs w:val="24"/>
        </w:rPr>
        <w:t>Parágrafo Único.</w:t>
      </w:r>
      <w:r>
        <w:rPr>
          <w:rFonts w:ascii="Arial" w:hAnsi="Arial" w:cs="Arial"/>
          <w:b/>
          <w:sz w:val="24"/>
          <w:szCs w:val="24"/>
        </w:rPr>
        <w:t xml:space="preserve"> </w:t>
      </w:r>
      <w:r>
        <w:rPr>
          <w:rFonts w:ascii="Arial" w:hAnsi="Arial" w:cs="Arial"/>
          <w:sz w:val="24"/>
          <w:szCs w:val="24"/>
        </w:rPr>
        <w:t xml:space="preserve">Não serão aceitas inscrições via fax, internet ou qualquer outra forma de encaminhamento que não esteja relacionado neste </w:t>
      </w:r>
      <w:r w:rsidR="008C6BDE">
        <w:rPr>
          <w:rFonts w:ascii="Arial" w:hAnsi="Arial" w:cs="Arial"/>
          <w:sz w:val="24"/>
          <w:szCs w:val="24"/>
        </w:rPr>
        <w:t>Edital</w:t>
      </w:r>
      <w:r>
        <w:rPr>
          <w:rFonts w:ascii="Arial" w:hAnsi="Arial" w:cs="Arial"/>
          <w:sz w:val="24"/>
          <w:szCs w:val="24"/>
        </w:rPr>
        <w:t>.</w:t>
      </w:r>
    </w:p>
    <w:p w:rsidR="008E0F3C" w:rsidRDefault="008E0F3C" w:rsidP="008E0F3C">
      <w:pPr>
        <w:spacing w:after="0" w:line="360" w:lineRule="auto"/>
        <w:jc w:val="both"/>
        <w:rPr>
          <w:rFonts w:ascii="Arial" w:eastAsia="Calibri" w:hAnsi="Arial" w:cs="Arial"/>
          <w:sz w:val="24"/>
          <w:szCs w:val="24"/>
        </w:rPr>
      </w:pPr>
    </w:p>
    <w:p w:rsidR="008E0F3C" w:rsidRDefault="008E0F3C" w:rsidP="008E0F3C">
      <w:pPr>
        <w:pStyle w:val="PargrafodaLista"/>
        <w:spacing w:after="0" w:line="360" w:lineRule="auto"/>
        <w:ind w:left="0"/>
        <w:jc w:val="both"/>
        <w:rPr>
          <w:rFonts w:ascii="Arial" w:hAnsi="Arial" w:cs="Arial"/>
          <w:b/>
          <w:sz w:val="24"/>
          <w:szCs w:val="24"/>
        </w:rPr>
      </w:pPr>
      <w:r>
        <w:rPr>
          <w:rFonts w:ascii="Arial" w:hAnsi="Arial" w:cs="Arial"/>
          <w:b/>
          <w:sz w:val="24"/>
          <w:szCs w:val="24"/>
        </w:rPr>
        <w:lastRenderedPageBreak/>
        <w:t>3 DA DOTAÇÃO ORÇAMENTÁRIA</w:t>
      </w:r>
    </w:p>
    <w:p w:rsidR="008E0F3C" w:rsidRDefault="008E0F3C" w:rsidP="008E0F3C">
      <w:pPr>
        <w:spacing w:after="0" w:line="360" w:lineRule="auto"/>
        <w:jc w:val="both"/>
        <w:rPr>
          <w:rFonts w:ascii="Arial" w:eastAsia="Calibri" w:hAnsi="Arial" w:cs="Arial"/>
          <w:sz w:val="24"/>
          <w:szCs w:val="24"/>
        </w:rPr>
      </w:pPr>
    </w:p>
    <w:p w:rsidR="008E0F3C" w:rsidRDefault="008E0F3C" w:rsidP="008E0F3C">
      <w:pPr>
        <w:spacing w:after="0" w:line="360" w:lineRule="auto"/>
        <w:jc w:val="both"/>
        <w:rPr>
          <w:rFonts w:ascii="Arial" w:eastAsia="Times New Roman" w:hAnsi="Arial" w:cs="Arial"/>
          <w:sz w:val="24"/>
          <w:szCs w:val="24"/>
          <w:lang w:eastAsia="pt-BR"/>
        </w:rPr>
      </w:pPr>
      <w:r w:rsidRPr="008E0F3C">
        <w:rPr>
          <w:rFonts w:ascii="Arial" w:eastAsia="Calibri" w:hAnsi="Arial" w:cs="Arial"/>
          <w:b/>
          <w:bCs/>
          <w:sz w:val="24"/>
          <w:szCs w:val="24"/>
        </w:rPr>
        <w:t>3.1</w:t>
      </w:r>
      <w:r>
        <w:rPr>
          <w:rFonts w:ascii="Arial" w:eastAsia="Calibri" w:hAnsi="Arial" w:cs="Arial"/>
          <w:sz w:val="24"/>
          <w:szCs w:val="24"/>
        </w:rPr>
        <w:t xml:space="preserve"> Serão destinados</w:t>
      </w:r>
      <w:r>
        <w:rPr>
          <w:rFonts w:ascii="Arial" w:eastAsia="Calibri" w:hAnsi="Arial" w:cs="Arial"/>
          <w:b/>
          <w:sz w:val="24"/>
          <w:szCs w:val="24"/>
        </w:rPr>
        <w:t xml:space="preserve"> </w:t>
      </w:r>
      <w:r>
        <w:rPr>
          <w:rFonts w:ascii="Arial" w:eastAsia="Calibri" w:hAnsi="Arial" w:cs="Arial"/>
          <w:bCs/>
          <w:sz w:val="24"/>
          <w:szCs w:val="24"/>
        </w:rPr>
        <w:t>para</w:t>
      </w:r>
      <w:r>
        <w:rPr>
          <w:rFonts w:ascii="Arial" w:eastAsia="Calibri" w:hAnsi="Arial" w:cs="Arial"/>
          <w:sz w:val="24"/>
          <w:szCs w:val="24"/>
        </w:rPr>
        <w:t xml:space="preserve"> aplicação do disposto neste Edital a quantia de R$ </w:t>
      </w:r>
      <w:r w:rsidR="00BF356B">
        <w:rPr>
          <w:rFonts w:ascii="Arial" w:eastAsia="Calibri" w:hAnsi="Arial" w:cs="Arial"/>
          <w:sz w:val="24"/>
          <w:szCs w:val="24"/>
        </w:rPr>
        <w:t>3.060.</w:t>
      </w:r>
      <w:r w:rsidR="00290F15">
        <w:rPr>
          <w:rFonts w:ascii="Arial" w:eastAsia="Calibri" w:hAnsi="Arial" w:cs="Arial"/>
          <w:sz w:val="24"/>
          <w:szCs w:val="24"/>
        </w:rPr>
        <w:t>0</w:t>
      </w:r>
      <w:r w:rsidR="00BF356B">
        <w:rPr>
          <w:rFonts w:ascii="Arial" w:eastAsia="Calibri" w:hAnsi="Arial" w:cs="Arial"/>
          <w:sz w:val="24"/>
          <w:szCs w:val="24"/>
        </w:rPr>
        <w:t>00,00</w:t>
      </w:r>
      <w:r>
        <w:rPr>
          <w:rFonts w:ascii="Arial" w:eastAsia="Calibri" w:hAnsi="Arial" w:cs="Arial"/>
          <w:sz w:val="24"/>
          <w:szCs w:val="24"/>
        </w:rPr>
        <w:t xml:space="preserve"> (três milhões</w:t>
      </w:r>
      <w:r w:rsidR="00290F15">
        <w:rPr>
          <w:rFonts w:ascii="Arial" w:eastAsia="Calibri" w:hAnsi="Arial" w:cs="Arial"/>
          <w:sz w:val="24"/>
          <w:szCs w:val="24"/>
        </w:rPr>
        <w:t xml:space="preserve"> e sessenta mil </w:t>
      </w:r>
      <w:r w:rsidR="00BF356B">
        <w:rPr>
          <w:rFonts w:ascii="Arial" w:eastAsia="Calibri" w:hAnsi="Arial" w:cs="Arial"/>
          <w:sz w:val="24"/>
          <w:szCs w:val="24"/>
        </w:rPr>
        <w:t>reais</w:t>
      </w:r>
      <w:r>
        <w:rPr>
          <w:rFonts w:ascii="Arial" w:eastAsia="Calibri" w:hAnsi="Arial" w:cs="Arial"/>
          <w:sz w:val="24"/>
          <w:szCs w:val="24"/>
        </w:rPr>
        <w:t xml:space="preserve">), verba esta proveniente do repasse federal oriundo da Lei nº </w:t>
      </w:r>
      <w:r>
        <w:rPr>
          <w:rFonts w:ascii="Arial" w:eastAsia="Times New Roman" w:hAnsi="Arial" w:cs="Arial"/>
          <w:sz w:val="24"/>
          <w:szCs w:val="24"/>
          <w:lang w:eastAsia="pt-BR"/>
        </w:rPr>
        <w:t>14.017/2020</w:t>
      </w:r>
      <w:r w:rsidRPr="008913C8">
        <w:rPr>
          <w:rFonts w:ascii="Arial" w:eastAsia="Times New Roman" w:hAnsi="Arial" w:cs="Arial"/>
          <w:sz w:val="24"/>
          <w:szCs w:val="24"/>
          <w:lang w:eastAsia="pt-BR"/>
        </w:rPr>
        <w:t xml:space="preserve"> (Lei Aldir Blanc)</w:t>
      </w:r>
      <w:r>
        <w:rPr>
          <w:rFonts w:ascii="Arial" w:eastAsia="Times New Roman" w:hAnsi="Arial" w:cs="Arial"/>
          <w:sz w:val="24"/>
          <w:szCs w:val="24"/>
          <w:lang w:eastAsia="pt-BR"/>
        </w:rPr>
        <w:t>.</w:t>
      </w:r>
    </w:p>
    <w:p w:rsidR="008E0F3C" w:rsidRDefault="008E0F3C" w:rsidP="008E0F3C">
      <w:pPr>
        <w:spacing w:after="0" w:line="360" w:lineRule="auto"/>
        <w:jc w:val="both"/>
        <w:rPr>
          <w:rFonts w:ascii="Arial" w:eastAsia="Times New Roman" w:hAnsi="Arial" w:cs="Arial"/>
          <w:sz w:val="24"/>
          <w:szCs w:val="24"/>
          <w:lang w:eastAsia="pt-BR"/>
        </w:rPr>
      </w:pPr>
    </w:p>
    <w:p w:rsidR="008E0F3C" w:rsidRPr="008E0F3C" w:rsidRDefault="008E0F3C" w:rsidP="008E0F3C">
      <w:pPr>
        <w:spacing w:after="0" w:line="360" w:lineRule="auto"/>
        <w:jc w:val="both"/>
        <w:rPr>
          <w:rFonts w:ascii="Arial" w:eastAsia="Times New Roman" w:hAnsi="Arial" w:cs="Arial"/>
          <w:sz w:val="24"/>
          <w:szCs w:val="24"/>
          <w:lang w:eastAsia="pt-BR"/>
        </w:rPr>
      </w:pPr>
      <w:r w:rsidRPr="008E0F3C">
        <w:rPr>
          <w:rFonts w:ascii="Arial" w:eastAsia="Times New Roman" w:hAnsi="Arial" w:cs="Arial"/>
          <w:b/>
          <w:bCs/>
          <w:sz w:val="24"/>
          <w:szCs w:val="24"/>
          <w:lang w:eastAsia="pt-BR"/>
        </w:rPr>
        <w:t>3.2</w:t>
      </w:r>
      <w:r>
        <w:rPr>
          <w:rFonts w:ascii="Arial" w:eastAsia="Times New Roman" w:hAnsi="Arial" w:cs="Arial"/>
          <w:sz w:val="24"/>
          <w:szCs w:val="24"/>
          <w:lang w:eastAsia="pt-BR"/>
        </w:rPr>
        <w:t xml:space="preserve"> </w:t>
      </w:r>
      <w:r>
        <w:rPr>
          <w:rFonts w:ascii="Arial" w:eastAsia="Calibri" w:hAnsi="Arial" w:cs="Arial"/>
          <w:sz w:val="24"/>
          <w:szCs w:val="24"/>
        </w:rPr>
        <w:t>A programação orçamentária que autoriza e viabiliza, a fim de assegurar a transferência dos recursos financeiros a ser pactuada é a seguinte:</w:t>
      </w:r>
    </w:p>
    <w:p w:rsidR="008E0F3C" w:rsidRDefault="008E0F3C" w:rsidP="008E0F3C">
      <w:pPr>
        <w:spacing w:after="0" w:line="360" w:lineRule="auto"/>
        <w:jc w:val="both"/>
        <w:rPr>
          <w:rFonts w:ascii="Arial" w:eastAsia="Calibri" w:hAnsi="Arial" w:cs="Arial"/>
          <w:sz w:val="24"/>
          <w:szCs w:val="24"/>
        </w:rPr>
      </w:pPr>
    </w:p>
    <w:p w:rsidR="008E0F3C" w:rsidRDefault="008E0F3C" w:rsidP="003770F8">
      <w:pPr>
        <w:spacing w:after="0" w:line="360" w:lineRule="auto"/>
        <w:ind w:left="708"/>
        <w:jc w:val="both"/>
        <w:rPr>
          <w:rFonts w:ascii="Arial" w:eastAsia="Calibri" w:hAnsi="Arial" w:cs="Arial"/>
          <w:sz w:val="24"/>
          <w:szCs w:val="24"/>
        </w:rPr>
      </w:pPr>
      <w:r w:rsidRPr="003770F8">
        <w:rPr>
          <w:rFonts w:ascii="Arial" w:eastAsia="Calibri" w:hAnsi="Arial" w:cs="Arial"/>
          <w:b/>
          <w:bCs/>
          <w:sz w:val="24"/>
          <w:szCs w:val="24"/>
        </w:rPr>
        <w:t>•</w:t>
      </w:r>
      <w:r w:rsidR="001F03AA">
        <w:rPr>
          <w:rFonts w:ascii="Arial" w:eastAsia="Calibri" w:hAnsi="Arial" w:cs="Arial"/>
          <w:b/>
          <w:bCs/>
          <w:sz w:val="24"/>
          <w:szCs w:val="24"/>
        </w:rPr>
        <w:t xml:space="preserve"> </w:t>
      </w:r>
      <w:r w:rsidRPr="003770F8">
        <w:rPr>
          <w:rFonts w:ascii="Arial" w:eastAsia="Calibri" w:hAnsi="Arial" w:cs="Arial"/>
          <w:b/>
          <w:bCs/>
          <w:sz w:val="24"/>
          <w:szCs w:val="24"/>
        </w:rPr>
        <w:t>PROGRAMA:</w:t>
      </w:r>
      <w:r>
        <w:rPr>
          <w:rFonts w:ascii="Arial" w:eastAsia="Calibri" w:hAnsi="Arial" w:cs="Arial"/>
          <w:sz w:val="24"/>
          <w:szCs w:val="24"/>
        </w:rPr>
        <w:t xml:space="preserve"> 1011</w:t>
      </w:r>
    </w:p>
    <w:p w:rsidR="008E0F3C" w:rsidRDefault="008E0F3C" w:rsidP="003770F8">
      <w:pPr>
        <w:spacing w:after="0" w:line="360" w:lineRule="auto"/>
        <w:ind w:left="708"/>
        <w:jc w:val="both"/>
        <w:rPr>
          <w:rFonts w:ascii="Arial" w:eastAsia="Calibri" w:hAnsi="Arial" w:cs="Arial"/>
          <w:sz w:val="24"/>
          <w:szCs w:val="24"/>
        </w:rPr>
      </w:pPr>
      <w:r w:rsidRPr="003770F8">
        <w:rPr>
          <w:rFonts w:ascii="Arial" w:eastAsia="Calibri" w:hAnsi="Arial" w:cs="Arial"/>
          <w:b/>
          <w:bCs/>
          <w:sz w:val="24"/>
          <w:szCs w:val="24"/>
        </w:rPr>
        <w:t>•</w:t>
      </w:r>
      <w:r w:rsidR="001F03AA">
        <w:rPr>
          <w:rFonts w:ascii="Arial" w:eastAsia="Calibri" w:hAnsi="Arial" w:cs="Arial"/>
          <w:b/>
          <w:bCs/>
          <w:sz w:val="24"/>
          <w:szCs w:val="24"/>
        </w:rPr>
        <w:t xml:space="preserve"> </w:t>
      </w:r>
      <w:r w:rsidRPr="003770F8">
        <w:rPr>
          <w:rFonts w:ascii="Arial" w:eastAsia="Calibri" w:hAnsi="Arial" w:cs="Arial"/>
          <w:b/>
          <w:bCs/>
          <w:sz w:val="24"/>
          <w:szCs w:val="24"/>
        </w:rPr>
        <w:t>PROJETO ATIVIDADE:</w:t>
      </w:r>
      <w:r>
        <w:rPr>
          <w:rFonts w:ascii="Arial" w:eastAsia="Calibri" w:hAnsi="Arial" w:cs="Arial"/>
          <w:sz w:val="24"/>
          <w:szCs w:val="24"/>
        </w:rPr>
        <w:t xml:space="preserve"> 2054</w:t>
      </w:r>
    </w:p>
    <w:p w:rsidR="008E0F3C" w:rsidRDefault="008E0F3C" w:rsidP="003770F8">
      <w:pPr>
        <w:spacing w:after="0" w:line="360" w:lineRule="auto"/>
        <w:ind w:left="708"/>
        <w:jc w:val="both"/>
        <w:rPr>
          <w:rFonts w:ascii="Arial" w:eastAsia="Calibri" w:hAnsi="Arial" w:cs="Arial"/>
          <w:sz w:val="24"/>
          <w:szCs w:val="24"/>
        </w:rPr>
      </w:pPr>
      <w:r w:rsidRPr="003770F8">
        <w:rPr>
          <w:rFonts w:ascii="Arial" w:eastAsia="Calibri" w:hAnsi="Arial" w:cs="Arial"/>
          <w:b/>
          <w:bCs/>
          <w:sz w:val="24"/>
          <w:szCs w:val="24"/>
        </w:rPr>
        <w:t>•</w:t>
      </w:r>
      <w:r w:rsidR="001F03AA">
        <w:rPr>
          <w:rFonts w:ascii="Arial" w:eastAsia="Calibri" w:hAnsi="Arial" w:cs="Arial"/>
          <w:b/>
          <w:bCs/>
          <w:sz w:val="24"/>
          <w:szCs w:val="24"/>
        </w:rPr>
        <w:t xml:space="preserve"> </w:t>
      </w:r>
      <w:r w:rsidRPr="003770F8">
        <w:rPr>
          <w:rFonts w:ascii="Arial" w:eastAsia="Calibri" w:hAnsi="Arial" w:cs="Arial"/>
          <w:b/>
          <w:bCs/>
          <w:sz w:val="24"/>
          <w:szCs w:val="24"/>
        </w:rPr>
        <w:t>AÇÃO:</w:t>
      </w:r>
      <w:r>
        <w:rPr>
          <w:rFonts w:ascii="Arial" w:eastAsia="Calibri" w:hAnsi="Arial" w:cs="Arial"/>
          <w:sz w:val="24"/>
          <w:szCs w:val="24"/>
        </w:rPr>
        <w:t xml:space="preserve"> 1803</w:t>
      </w:r>
    </w:p>
    <w:p w:rsidR="008E0F3C" w:rsidRDefault="008E0F3C" w:rsidP="003770F8">
      <w:pPr>
        <w:spacing w:after="0" w:line="360" w:lineRule="auto"/>
        <w:ind w:left="708"/>
        <w:jc w:val="both"/>
        <w:rPr>
          <w:rFonts w:ascii="Arial" w:eastAsia="Calibri" w:hAnsi="Arial" w:cs="Arial"/>
          <w:sz w:val="24"/>
          <w:szCs w:val="24"/>
        </w:rPr>
      </w:pPr>
      <w:r w:rsidRPr="003770F8">
        <w:rPr>
          <w:rFonts w:ascii="Arial" w:eastAsia="Calibri" w:hAnsi="Arial" w:cs="Arial"/>
          <w:b/>
          <w:bCs/>
          <w:sz w:val="24"/>
          <w:szCs w:val="24"/>
        </w:rPr>
        <w:t>•</w:t>
      </w:r>
      <w:r w:rsidR="001F03AA">
        <w:rPr>
          <w:rFonts w:ascii="Arial" w:eastAsia="Calibri" w:hAnsi="Arial" w:cs="Arial"/>
          <w:b/>
          <w:bCs/>
          <w:sz w:val="24"/>
          <w:szCs w:val="24"/>
        </w:rPr>
        <w:t xml:space="preserve"> </w:t>
      </w:r>
      <w:r w:rsidRPr="003770F8">
        <w:rPr>
          <w:rFonts w:ascii="Arial" w:eastAsia="Calibri" w:hAnsi="Arial" w:cs="Arial"/>
          <w:b/>
          <w:bCs/>
          <w:sz w:val="24"/>
          <w:szCs w:val="24"/>
        </w:rPr>
        <w:t>ELEMENTO DE DESPESA:</w:t>
      </w:r>
      <w:r>
        <w:rPr>
          <w:rFonts w:ascii="Arial" w:eastAsia="Calibri" w:hAnsi="Arial" w:cs="Arial"/>
          <w:sz w:val="24"/>
          <w:szCs w:val="24"/>
        </w:rPr>
        <w:t xml:space="preserve"> 339000 – OUTRAS DESPESAS CORRENTES.</w:t>
      </w:r>
    </w:p>
    <w:p w:rsidR="008E0F3C" w:rsidRDefault="008E0F3C" w:rsidP="003770F8">
      <w:pPr>
        <w:spacing w:after="0" w:line="360" w:lineRule="auto"/>
        <w:ind w:left="708"/>
        <w:jc w:val="both"/>
        <w:rPr>
          <w:rFonts w:ascii="Arial" w:eastAsia="Calibri" w:hAnsi="Arial" w:cs="Arial"/>
          <w:sz w:val="24"/>
          <w:szCs w:val="24"/>
        </w:rPr>
      </w:pPr>
      <w:r w:rsidRPr="003770F8">
        <w:rPr>
          <w:rFonts w:ascii="Arial" w:eastAsia="Calibri" w:hAnsi="Arial" w:cs="Arial"/>
          <w:b/>
          <w:bCs/>
          <w:sz w:val="24"/>
          <w:szCs w:val="24"/>
        </w:rPr>
        <w:t>•</w:t>
      </w:r>
      <w:r w:rsidR="001F03AA">
        <w:rPr>
          <w:rFonts w:ascii="Arial" w:eastAsia="Calibri" w:hAnsi="Arial" w:cs="Arial"/>
          <w:b/>
          <w:bCs/>
          <w:sz w:val="24"/>
          <w:szCs w:val="24"/>
        </w:rPr>
        <w:t xml:space="preserve"> </w:t>
      </w:r>
      <w:r w:rsidRPr="003770F8">
        <w:rPr>
          <w:rFonts w:ascii="Arial" w:eastAsia="Calibri" w:hAnsi="Arial" w:cs="Arial"/>
          <w:b/>
          <w:bCs/>
          <w:sz w:val="24"/>
          <w:szCs w:val="24"/>
        </w:rPr>
        <w:t>FONTE:</w:t>
      </w:r>
      <w:r>
        <w:rPr>
          <w:rFonts w:ascii="Arial" w:eastAsia="Calibri" w:hAnsi="Arial" w:cs="Arial"/>
          <w:sz w:val="24"/>
          <w:szCs w:val="24"/>
        </w:rPr>
        <w:t xml:space="preserve"> 138 – RECURSOS ORIUNDOS DA LEI ALDIR BLANC.</w:t>
      </w:r>
    </w:p>
    <w:p w:rsidR="008E0F3C" w:rsidRDefault="008E0F3C" w:rsidP="008E0F3C">
      <w:pPr>
        <w:spacing w:after="0" w:line="360" w:lineRule="auto"/>
        <w:jc w:val="both"/>
        <w:rPr>
          <w:rFonts w:ascii="Arial" w:eastAsia="Calibri" w:hAnsi="Arial" w:cs="Arial"/>
          <w:sz w:val="24"/>
          <w:szCs w:val="24"/>
        </w:rPr>
      </w:pPr>
    </w:p>
    <w:p w:rsidR="008E0F3C" w:rsidRDefault="008E0F3C" w:rsidP="008E0F3C">
      <w:pPr>
        <w:pStyle w:val="PargrafodaLista"/>
        <w:spacing w:after="0" w:line="360" w:lineRule="auto"/>
        <w:ind w:left="0"/>
        <w:jc w:val="both"/>
        <w:rPr>
          <w:rFonts w:ascii="Arial" w:hAnsi="Arial" w:cs="Arial"/>
          <w:b/>
          <w:sz w:val="24"/>
          <w:szCs w:val="24"/>
        </w:rPr>
      </w:pPr>
      <w:r>
        <w:rPr>
          <w:rFonts w:ascii="Arial" w:hAnsi="Arial" w:cs="Arial"/>
          <w:b/>
          <w:sz w:val="24"/>
          <w:szCs w:val="24"/>
        </w:rPr>
        <w:t>4 DOS VALORES</w:t>
      </w:r>
      <w:r w:rsidR="00600021">
        <w:rPr>
          <w:rFonts w:ascii="Arial" w:hAnsi="Arial" w:cs="Arial"/>
          <w:b/>
          <w:sz w:val="24"/>
          <w:szCs w:val="24"/>
        </w:rPr>
        <w:t xml:space="preserve"> E DOS CRITÉRIOS D</w:t>
      </w:r>
      <w:r w:rsidR="00A91F47">
        <w:rPr>
          <w:rFonts w:ascii="Arial" w:hAnsi="Arial" w:cs="Arial"/>
          <w:b/>
          <w:sz w:val="24"/>
          <w:szCs w:val="24"/>
        </w:rPr>
        <w:t xml:space="preserve">E </w:t>
      </w:r>
      <w:r w:rsidR="00600021">
        <w:rPr>
          <w:rFonts w:ascii="Arial" w:hAnsi="Arial" w:cs="Arial"/>
          <w:b/>
          <w:sz w:val="24"/>
          <w:szCs w:val="24"/>
        </w:rPr>
        <w:t xml:space="preserve">PONTUAÇÃO </w:t>
      </w:r>
      <w:r w:rsidR="00E14CBE">
        <w:rPr>
          <w:rFonts w:ascii="Arial" w:hAnsi="Arial" w:cs="Arial"/>
          <w:b/>
          <w:sz w:val="24"/>
          <w:szCs w:val="24"/>
        </w:rPr>
        <w:t>E CONCESSÃO</w:t>
      </w:r>
    </w:p>
    <w:p w:rsidR="008E0F3C" w:rsidRDefault="008E0F3C" w:rsidP="008E0F3C">
      <w:pPr>
        <w:pStyle w:val="PargrafodaLista"/>
        <w:spacing w:after="0" w:line="360" w:lineRule="auto"/>
        <w:ind w:left="0"/>
        <w:jc w:val="both"/>
        <w:rPr>
          <w:rFonts w:ascii="Arial" w:hAnsi="Arial" w:cs="Arial"/>
          <w:b/>
          <w:sz w:val="24"/>
          <w:szCs w:val="24"/>
        </w:rPr>
      </w:pPr>
    </w:p>
    <w:p w:rsidR="008E0F3C" w:rsidRDefault="008E0F3C" w:rsidP="008E0F3C">
      <w:pPr>
        <w:spacing w:after="0" w:line="360" w:lineRule="auto"/>
        <w:jc w:val="both"/>
        <w:rPr>
          <w:rFonts w:ascii="Arial" w:hAnsi="Arial" w:cs="Arial"/>
          <w:color w:val="000000"/>
          <w:sz w:val="24"/>
          <w:szCs w:val="24"/>
          <w:shd w:val="clear" w:color="auto" w:fill="FFFFFF"/>
        </w:rPr>
      </w:pPr>
      <w:r>
        <w:rPr>
          <w:rFonts w:ascii="Arial" w:eastAsia="Calibri" w:hAnsi="Arial" w:cs="Arial"/>
          <w:b/>
          <w:sz w:val="24"/>
          <w:szCs w:val="24"/>
        </w:rPr>
        <w:t xml:space="preserve">4.1 </w:t>
      </w:r>
      <w:r>
        <w:rPr>
          <w:rFonts w:ascii="Arial" w:hAnsi="Arial" w:cs="Arial"/>
          <w:color w:val="000000"/>
          <w:sz w:val="24"/>
          <w:szCs w:val="24"/>
          <w:shd w:val="clear" w:color="auto" w:fill="FFFFFF"/>
        </w:rPr>
        <w:t xml:space="preserve">O subsídio mensal se dará pelo repasse, em parcela única, correspondente a 3 (três) meses de benefício para manutenção dos Espaços Artísticos e Culturais, a serem atribuídos com base nos critérios estabelecidos no </w:t>
      </w:r>
      <w:r w:rsidRPr="008C6BDE">
        <w:rPr>
          <w:rFonts w:ascii="Arial" w:hAnsi="Arial" w:cs="Arial"/>
          <w:color w:val="000000"/>
          <w:sz w:val="24"/>
          <w:szCs w:val="24"/>
          <w:shd w:val="clear" w:color="auto" w:fill="FFFFFF"/>
        </w:rPr>
        <w:t xml:space="preserve">item </w:t>
      </w:r>
      <w:r w:rsidR="008C6BDE" w:rsidRPr="008C6BDE">
        <w:rPr>
          <w:rFonts w:ascii="Arial" w:hAnsi="Arial" w:cs="Arial"/>
          <w:color w:val="000000"/>
          <w:sz w:val="24"/>
          <w:szCs w:val="24"/>
          <w:shd w:val="clear" w:color="auto" w:fill="FFFFFF"/>
        </w:rPr>
        <w:t>5</w:t>
      </w:r>
      <w:r>
        <w:rPr>
          <w:rFonts w:ascii="Arial" w:hAnsi="Arial" w:cs="Arial"/>
          <w:color w:val="000000"/>
          <w:sz w:val="24"/>
          <w:szCs w:val="24"/>
          <w:shd w:val="clear" w:color="auto" w:fill="FFFFFF"/>
        </w:rPr>
        <w:t>, para enquadramento nas faixas de pontuação indicadas, respeitando os seguintes valores mensais:</w:t>
      </w:r>
    </w:p>
    <w:p w:rsidR="00290F15" w:rsidRDefault="00290F15" w:rsidP="008E0F3C">
      <w:pPr>
        <w:spacing w:after="0" w:line="360" w:lineRule="auto"/>
        <w:jc w:val="both"/>
        <w:rPr>
          <w:rFonts w:ascii="Arial" w:hAnsi="Arial" w:cs="Arial"/>
          <w:color w:val="000000"/>
          <w:sz w:val="24"/>
          <w:szCs w:val="24"/>
          <w:shd w:val="clear" w:color="auto" w:fill="FFFFFF"/>
        </w:rPr>
      </w:pPr>
    </w:p>
    <w:p w:rsidR="008E0F3C" w:rsidRPr="008E0F3C" w:rsidRDefault="008E0F3C" w:rsidP="003770F8">
      <w:pPr>
        <w:pStyle w:val="NormalWeb"/>
        <w:shd w:val="clear" w:color="auto" w:fill="FFFFFF"/>
        <w:spacing w:before="0" w:beforeAutospacing="0" w:after="210" w:afterAutospacing="0"/>
        <w:ind w:left="708"/>
        <w:jc w:val="both"/>
        <w:rPr>
          <w:rFonts w:ascii="Arial" w:hAnsi="Arial" w:cs="Arial"/>
          <w:color w:val="000000"/>
          <w:shd w:val="clear" w:color="auto" w:fill="FFFFFF"/>
        </w:rPr>
      </w:pPr>
      <w:r>
        <w:rPr>
          <w:rStyle w:val="Forte"/>
          <w:rFonts w:ascii="Arial" w:hAnsi="Arial" w:cs="Arial"/>
          <w:b w:val="0"/>
          <w:color w:val="000000"/>
          <w:shd w:val="clear" w:color="auto" w:fill="FFFFFF"/>
        </w:rPr>
        <w:t>I –</w:t>
      </w:r>
      <w:r>
        <w:rPr>
          <w:rFonts w:ascii="Arial" w:hAnsi="Arial" w:cs="Arial"/>
          <w:color w:val="000000"/>
          <w:shd w:val="clear" w:color="auto" w:fill="FFFFFF"/>
        </w:rPr>
        <w:t> </w:t>
      </w:r>
      <w:r>
        <w:rPr>
          <w:rStyle w:val="Forte"/>
          <w:rFonts w:ascii="Arial" w:hAnsi="Arial" w:cs="Arial"/>
          <w:b w:val="0"/>
          <w:color w:val="000000"/>
          <w:shd w:val="clear" w:color="auto" w:fill="FFFFFF"/>
        </w:rPr>
        <w:t>R$ 3.000,00</w:t>
      </w:r>
      <w:r>
        <w:rPr>
          <w:rFonts w:ascii="Arial" w:hAnsi="Arial" w:cs="Arial"/>
          <w:color w:val="000000"/>
          <w:shd w:val="clear" w:color="auto" w:fill="FFFFFF"/>
        </w:rPr>
        <w:t> (três mil reais), brutos mensais, para entidades na faixa de 29 a 40 pontos;</w:t>
      </w:r>
    </w:p>
    <w:p w:rsidR="008E0F3C" w:rsidRDefault="008E0F3C" w:rsidP="003770F8">
      <w:pPr>
        <w:pStyle w:val="NormalWeb"/>
        <w:shd w:val="clear" w:color="auto" w:fill="FFFFFF"/>
        <w:spacing w:before="0" w:beforeAutospacing="0" w:after="210" w:afterAutospacing="0"/>
        <w:ind w:left="708"/>
        <w:jc w:val="both"/>
        <w:rPr>
          <w:rFonts w:ascii="Arial" w:hAnsi="Arial" w:cs="Arial"/>
          <w:color w:val="000000"/>
        </w:rPr>
      </w:pPr>
      <w:r>
        <w:rPr>
          <w:rStyle w:val="Forte"/>
          <w:rFonts w:ascii="Arial" w:hAnsi="Arial" w:cs="Arial"/>
          <w:b w:val="0"/>
          <w:color w:val="000000"/>
          <w:shd w:val="clear" w:color="auto" w:fill="FFFFFF"/>
        </w:rPr>
        <w:t>II –</w:t>
      </w:r>
      <w:r>
        <w:rPr>
          <w:rFonts w:ascii="Arial" w:hAnsi="Arial" w:cs="Arial"/>
          <w:color w:val="000000"/>
          <w:shd w:val="clear" w:color="auto" w:fill="FFFFFF"/>
        </w:rPr>
        <w:t> </w:t>
      </w:r>
      <w:r>
        <w:rPr>
          <w:rStyle w:val="Forte"/>
          <w:rFonts w:ascii="Arial" w:hAnsi="Arial" w:cs="Arial"/>
          <w:b w:val="0"/>
          <w:color w:val="000000"/>
          <w:shd w:val="clear" w:color="auto" w:fill="FFFFFF"/>
        </w:rPr>
        <w:t>R$ 6.000,00</w:t>
      </w:r>
      <w:r>
        <w:rPr>
          <w:rFonts w:ascii="Arial" w:hAnsi="Arial" w:cs="Arial"/>
          <w:color w:val="000000"/>
          <w:shd w:val="clear" w:color="auto" w:fill="FFFFFF"/>
        </w:rPr>
        <w:t> (seis mil reais), brutos mensais, para entidades na faixa de 17 a 28 pontos;</w:t>
      </w:r>
    </w:p>
    <w:p w:rsidR="008E0F3C" w:rsidRDefault="008E0F3C" w:rsidP="003770F8">
      <w:pPr>
        <w:pStyle w:val="NormalWeb"/>
        <w:shd w:val="clear" w:color="auto" w:fill="FFFFFF"/>
        <w:spacing w:before="0" w:beforeAutospacing="0" w:after="210" w:afterAutospacing="0"/>
        <w:ind w:left="708"/>
        <w:jc w:val="both"/>
        <w:rPr>
          <w:rFonts w:ascii="Arial" w:eastAsia="SimSun" w:hAnsi="Arial" w:cs="Arial"/>
          <w:color w:val="000000"/>
          <w:shd w:val="clear" w:color="auto" w:fill="FFFFFF"/>
        </w:rPr>
      </w:pPr>
      <w:r>
        <w:rPr>
          <w:rStyle w:val="Forte"/>
          <w:rFonts w:ascii="Arial" w:hAnsi="Arial" w:cs="Arial"/>
          <w:b w:val="0"/>
          <w:color w:val="000000"/>
          <w:shd w:val="clear" w:color="auto" w:fill="FFFFFF"/>
        </w:rPr>
        <w:t>III –</w:t>
      </w:r>
      <w:r>
        <w:rPr>
          <w:rFonts w:ascii="Arial" w:hAnsi="Arial" w:cs="Arial"/>
          <w:color w:val="000000"/>
          <w:shd w:val="clear" w:color="auto" w:fill="FFFFFF"/>
        </w:rPr>
        <w:t> </w:t>
      </w:r>
      <w:r>
        <w:rPr>
          <w:rStyle w:val="Forte"/>
          <w:rFonts w:ascii="Arial" w:hAnsi="Arial" w:cs="Arial"/>
          <w:b w:val="0"/>
          <w:color w:val="000000"/>
          <w:shd w:val="clear" w:color="auto" w:fill="FFFFFF"/>
        </w:rPr>
        <w:t>R$ 10.000,00</w:t>
      </w:r>
      <w:r>
        <w:rPr>
          <w:rFonts w:ascii="Arial" w:hAnsi="Arial" w:cs="Arial"/>
          <w:color w:val="000000"/>
          <w:shd w:val="clear" w:color="auto" w:fill="FFFFFF"/>
        </w:rPr>
        <w:t> (dez mil reais), brutos mensais, para entidades na faixa de 1 a 16 pontos.</w:t>
      </w:r>
    </w:p>
    <w:p w:rsidR="008E0F3C" w:rsidRDefault="008E0F3C" w:rsidP="008E0F3C">
      <w:pPr>
        <w:spacing w:after="0"/>
        <w:rPr>
          <w:rFonts w:ascii="Arial" w:hAnsi="Arial" w:cs="Arial"/>
          <w:b/>
          <w:bCs/>
          <w:sz w:val="24"/>
          <w:szCs w:val="24"/>
        </w:rPr>
      </w:pPr>
    </w:p>
    <w:p w:rsidR="00080351" w:rsidRDefault="00080351" w:rsidP="00080351">
      <w:pPr>
        <w:spacing w:after="0" w:line="360" w:lineRule="auto"/>
        <w:jc w:val="both"/>
        <w:rPr>
          <w:rFonts w:ascii="Arial" w:hAnsi="Arial" w:cs="Arial"/>
          <w:color w:val="000000"/>
          <w:sz w:val="24"/>
          <w:szCs w:val="24"/>
          <w:shd w:val="clear" w:color="auto" w:fill="FFFFFF"/>
        </w:rPr>
      </w:pPr>
      <w:r w:rsidRPr="00080351">
        <w:rPr>
          <w:rFonts w:ascii="Arial" w:hAnsi="Arial" w:cs="Arial"/>
          <w:b/>
          <w:bCs/>
          <w:color w:val="000000"/>
          <w:sz w:val="24"/>
          <w:szCs w:val="24"/>
          <w:shd w:val="clear" w:color="auto" w:fill="FFFFFF"/>
        </w:rPr>
        <w:t>4.</w:t>
      </w:r>
      <w:r>
        <w:rPr>
          <w:rFonts w:ascii="Arial" w:hAnsi="Arial" w:cs="Arial"/>
          <w:b/>
          <w:bCs/>
          <w:color w:val="000000"/>
          <w:sz w:val="24"/>
          <w:szCs w:val="24"/>
          <w:shd w:val="clear" w:color="auto" w:fill="FFFFFF"/>
        </w:rPr>
        <w:t xml:space="preserve">2 </w:t>
      </w:r>
      <w:r>
        <w:rPr>
          <w:rFonts w:ascii="Arial" w:hAnsi="Arial" w:cs="Arial"/>
          <w:color w:val="000000"/>
          <w:sz w:val="24"/>
          <w:szCs w:val="24"/>
          <w:shd w:val="clear" w:color="auto" w:fill="FFFFFF"/>
        </w:rPr>
        <w:t>Considerando a finitude dos recursos e a possibilidade de não contemplação de todas as entidades, a quantidade de inscrições fica limitada da seguinte forma:</w:t>
      </w:r>
    </w:p>
    <w:p w:rsidR="00290F15" w:rsidRDefault="00290F15" w:rsidP="00080351">
      <w:pPr>
        <w:spacing w:after="0" w:line="360" w:lineRule="auto"/>
        <w:jc w:val="both"/>
        <w:rPr>
          <w:rFonts w:ascii="Arial" w:hAnsi="Arial" w:cs="Arial"/>
          <w:color w:val="000000"/>
          <w:sz w:val="24"/>
          <w:szCs w:val="24"/>
          <w:shd w:val="clear" w:color="auto" w:fill="FFFFFF"/>
        </w:rPr>
      </w:pPr>
    </w:p>
    <w:p w:rsidR="00080351" w:rsidRDefault="00080351" w:rsidP="005D0D74">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lastRenderedPageBreak/>
        <w:t>I – Até 100 (cem) inscrições para subsídios de R$ 3.000,00 (três mil reais);</w:t>
      </w:r>
    </w:p>
    <w:p w:rsidR="00080351" w:rsidRDefault="00080351" w:rsidP="005D0D74">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II – Até 70 (setenta) inscrições para subsídios de R$ 6.000,00 (seis mil reais);</w:t>
      </w:r>
    </w:p>
    <w:p w:rsidR="00080351" w:rsidRDefault="00080351" w:rsidP="005D0D74">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III – Até 30 (trinta) inscrições para subsídios de R</w:t>
      </w:r>
      <w:r w:rsidR="005D0D74">
        <w:rPr>
          <w:rFonts w:ascii="Arial" w:hAnsi="Arial" w:cs="Arial"/>
          <w:color w:val="000000"/>
          <w:sz w:val="24"/>
          <w:szCs w:val="24"/>
          <w:shd w:val="clear" w:color="auto" w:fill="FFFFFF"/>
        </w:rPr>
        <w:t>$</w:t>
      </w:r>
      <w:r>
        <w:rPr>
          <w:rFonts w:ascii="Arial" w:hAnsi="Arial" w:cs="Arial"/>
          <w:color w:val="000000"/>
          <w:sz w:val="24"/>
          <w:szCs w:val="24"/>
          <w:shd w:val="clear" w:color="auto" w:fill="FFFFFF"/>
        </w:rPr>
        <w:t xml:space="preserve"> 10.000,00</w:t>
      </w:r>
      <w:r w:rsidR="005D0D74">
        <w:rPr>
          <w:rFonts w:ascii="Arial" w:hAnsi="Arial" w:cs="Arial"/>
          <w:color w:val="000000"/>
          <w:sz w:val="24"/>
          <w:szCs w:val="24"/>
          <w:shd w:val="clear" w:color="auto" w:fill="FFFFFF"/>
        </w:rPr>
        <w:t xml:space="preserve"> (dez mil reais).</w:t>
      </w:r>
    </w:p>
    <w:p w:rsidR="00080351" w:rsidRDefault="00080351" w:rsidP="008E0F3C">
      <w:pPr>
        <w:spacing w:after="0"/>
        <w:rPr>
          <w:rFonts w:ascii="Arial" w:hAnsi="Arial" w:cs="Arial"/>
          <w:b/>
          <w:bCs/>
          <w:sz w:val="24"/>
          <w:szCs w:val="24"/>
        </w:rPr>
      </w:pPr>
    </w:p>
    <w:p w:rsidR="005D0D74" w:rsidRPr="005D0D74" w:rsidRDefault="005D0D74" w:rsidP="008C43E6">
      <w:pPr>
        <w:spacing w:after="0" w:line="360" w:lineRule="auto"/>
        <w:jc w:val="both"/>
        <w:rPr>
          <w:rFonts w:ascii="Arial" w:hAnsi="Arial" w:cs="Arial"/>
          <w:sz w:val="24"/>
          <w:szCs w:val="24"/>
        </w:rPr>
      </w:pPr>
      <w:r>
        <w:rPr>
          <w:rFonts w:ascii="Arial" w:hAnsi="Arial" w:cs="Arial"/>
          <w:b/>
          <w:bCs/>
          <w:sz w:val="24"/>
          <w:szCs w:val="24"/>
        </w:rPr>
        <w:t xml:space="preserve">4.3 </w:t>
      </w:r>
      <w:r>
        <w:rPr>
          <w:rFonts w:ascii="Arial" w:hAnsi="Arial" w:cs="Arial"/>
          <w:sz w:val="24"/>
          <w:szCs w:val="24"/>
        </w:rPr>
        <w:t>Caso o quantitativo de inscrições não atinja os limites estabelecidos, os recursos poderão ser realocados em outras faixas ou em ações previstas art. 2º, inciso III da Lei nº 14.017/2020, conforme previsto no art. 9º, parágrafo único do Decreto Municipal nº 132 de 23 de outubro de 2020;</w:t>
      </w:r>
    </w:p>
    <w:p w:rsidR="005D0D74" w:rsidRDefault="005D0D74" w:rsidP="008E0F3C">
      <w:pPr>
        <w:spacing w:after="0"/>
        <w:rPr>
          <w:rFonts w:ascii="Arial" w:hAnsi="Arial" w:cs="Arial"/>
          <w:b/>
          <w:bCs/>
          <w:sz w:val="24"/>
          <w:szCs w:val="24"/>
        </w:rPr>
      </w:pPr>
    </w:p>
    <w:p w:rsidR="002A6DB6" w:rsidRDefault="002A6DB6" w:rsidP="002A6DB6">
      <w:pPr>
        <w:spacing w:after="0" w:line="360" w:lineRule="auto"/>
        <w:jc w:val="both"/>
        <w:rPr>
          <w:rFonts w:ascii="Arial" w:eastAsia="Calibri" w:hAnsi="Arial" w:cs="Arial"/>
          <w:bCs/>
          <w:sz w:val="24"/>
          <w:szCs w:val="24"/>
        </w:rPr>
      </w:pPr>
      <w:r>
        <w:rPr>
          <w:rFonts w:ascii="Arial" w:eastAsia="Calibri" w:hAnsi="Arial" w:cs="Arial"/>
          <w:b/>
          <w:sz w:val="24"/>
          <w:szCs w:val="24"/>
        </w:rPr>
        <w:t>4.</w:t>
      </w:r>
      <w:r w:rsidR="005D0D74">
        <w:rPr>
          <w:rFonts w:ascii="Arial" w:eastAsia="Calibri" w:hAnsi="Arial" w:cs="Arial"/>
          <w:b/>
          <w:sz w:val="24"/>
          <w:szCs w:val="24"/>
        </w:rPr>
        <w:t>4</w:t>
      </w:r>
      <w:r>
        <w:rPr>
          <w:rFonts w:ascii="Arial" w:eastAsia="Calibri" w:hAnsi="Arial" w:cs="Arial"/>
          <w:b/>
          <w:sz w:val="24"/>
          <w:szCs w:val="24"/>
        </w:rPr>
        <w:t xml:space="preserve"> </w:t>
      </w:r>
      <w:r>
        <w:rPr>
          <w:rFonts w:ascii="Arial" w:eastAsia="Calibri" w:hAnsi="Arial" w:cs="Arial"/>
          <w:bCs/>
          <w:sz w:val="24"/>
          <w:szCs w:val="24"/>
        </w:rPr>
        <w:t>Para definição do valor da parcela do subsídio</w:t>
      </w:r>
      <w:r w:rsidR="00A91F47">
        <w:rPr>
          <w:rFonts w:ascii="Arial" w:eastAsia="Calibri" w:hAnsi="Arial" w:cs="Arial"/>
          <w:bCs/>
          <w:sz w:val="24"/>
          <w:szCs w:val="24"/>
        </w:rPr>
        <w:t xml:space="preserve"> será utilizada a pontuação obtida pela entidade, considerando receitas e dispêndios, conforme detalhado no </w:t>
      </w:r>
      <w:r w:rsidR="008913C8">
        <w:rPr>
          <w:rFonts w:ascii="Arial" w:eastAsia="Calibri" w:hAnsi="Arial" w:cs="Arial"/>
          <w:bCs/>
          <w:sz w:val="24"/>
          <w:szCs w:val="24"/>
        </w:rPr>
        <w:t>Anexo Único do Decreto Municipal nº 132/2020</w:t>
      </w:r>
      <w:r w:rsidR="00A91F47">
        <w:rPr>
          <w:rFonts w:ascii="Arial" w:eastAsia="Calibri" w:hAnsi="Arial" w:cs="Arial"/>
          <w:bCs/>
          <w:sz w:val="24"/>
          <w:szCs w:val="24"/>
        </w:rPr>
        <w:t xml:space="preserve"> do presente Edital, através da aplicação dos seguintes critérios:</w:t>
      </w:r>
    </w:p>
    <w:p w:rsidR="00290F15" w:rsidRDefault="00290F15" w:rsidP="002A6DB6">
      <w:pPr>
        <w:spacing w:after="0" w:line="360" w:lineRule="auto"/>
        <w:jc w:val="both"/>
        <w:rPr>
          <w:rFonts w:ascii="Arial" w:eastAsia="Calibri" w:hAnsi="Arial" w:cs="Arial"/>
          <w:bCs/>
          <w:sz w:val="24"/>
          <w:szCs w:val="24"/>
        </w:rPr>
      </w:pPr>
    </w:p>
    <w:p w:rsidR="00A91F47" w:rsidRDefault="00A91F47" w:rsidP="00A91F47">
      <w:pPr>
        <w:spacing w:after="0" w:line="360" w:lineRule="auto"/>
        <w:ind w:left="708"/>
        <w:jc w:val="both"/>
        <w:rPr>
          <w:rFonts w:ascii="Arial" w:eastAsia="Calibri" w:hAnsi="Arial" w:cs="Arial"/>
          <w:bCs/>
          <w:sz w:val="24"/>
          <w:szCs w:val="24"/>
        </w:rPr>
      </w:pPr>
      <w:r>
        <w:rPr>
          <w:rFonts w:ascii="Arial" w:eastAsia="Calibri" w:hAnsi="Arial" w:cs="Arial"/>
          <w:bCs/>
          <w:sz w:val="24"/>
          <w:szCs w:val="24"/>
        </w:rPr>
        <w:t>I – Faturamento/Receita realizada pelo Espaço Artístico e Cultural, no exercício de 2019;</w:t>
      </w:r>
    </w:p>
    <w:p w:rsidR="00A91F47" w:rsidRDefault="00A91F47" w:rsidP="00A91F47">
      <w:pPr>
        <w:spacing w:after="0" w:line="360" w:lineRule="auto"/>
        <w:ind w:left="708"/>
        <w:jc w:val="both"/>
        <w:rPr>
          <w:rFonts w:ascii="Arial" w:eastAsia="Calibri" w:hAnsi="Arial" w:cs="Arial"/>
          <w:bCs/>
          <w:sz w:val="24"/>
          <w:szCs w:val="24"/>
        </w:rPr>
      </w:pPr>
      <w:r>
        <w:rPr>
          <w:rFonts w:ascii="Arial" w:eastAsia="Calibri" w:hAnsi="Arial" w:cs="Arial"/>
          <w:bCs/>
          <w:sz w:val="24"/>
          <w:szCs w:val="24"/>
        </w:rPr>
        <w:t>II – Despesa mensal com locação ou financiamento do espaço, tendo como referência a competência março/2020;</w:t>
      </w:r>
    </w:p>
    <w:p w:rsidR="00A91F47" w:rsidRDefault="00A91F47" w:rsidP="00A91F47">
      <w:pPr>
        <w:spacing w:after="0" w:line="360" w:lineRule="auto"/>
        <w:ind w:left="708"/>
        <w:jc w:val="both"/>
        <w:rPr>
          <w:rFonts w:ascii="Arial" w:eastAsia="Calibri" w:hAnsi="Arial" w:cs="Arial"/>
          <w:bCs/>
          <w:sz w:val="24"/>
          <w:szCs w:val="24"/>
        </w:rPr>
      </w:pPr>
      <w:r>
        <w:rPr>
          <w:rFonts w:ascii="Arial" w:eastAsia="Calibri" w:hAnsi="Arial" w:cs="Arial"/>
          <w:bCs/>
          <w:sz w:val="24"/>
          <w:szCs w:val="24"/>
        </w:rPr>
        <w:t>III – Despesa com energia elétrica, abastecimento d’água, telefonia fixa e serviços de internet, no último quadrimestre de 2019;</w:t>
      </w:r>
    </w:p>
    <w:p w:rsidR="00A91F47" w:rsidRDefault="00A91F47" w:rsidP="00A91F47">
      <w:pPr>
        <w:spacing w:after="0" w:line="360" w:lineRule="auto"/>
        <w:ind w:left="708"/>
        <w:jc w:val="both"/>
        <w:rPr>
          <w:rFonts w:ascii="Arial" w:eastAsia="Calibri" w:hAnsi="Arial" w:cs="Arial"/>
          <w:bCs/>
          <w:sz w:val="24"/>
          <w:szCs w:val="24"/>
        </w:rPr>
      </w:pPr>
      <w:r>
        <w:rPr>
          <w:rFonts w:ascii="Arial" w:eastAsia="Calibri" w:hAnsi="Arial" w:cs="Arial"/>
          <w:bCs/>
          <w:sz w:val="24"/>
          <w:szCs w:val="24"/>
        </w:rPr>
        <w:t>IV – Valor do IPTU 2020 do Espaço;</w:t>
      </w:r>
    </w:p>
    <w:p w:rsidR="002A6DB6" w:rsidRPr="002A6DB6" w:rsidRDefault="00A91F47" w:rsidP="00A91F47">
      <w:pPr>
        <w:spacing w:after="0" w:line="360" w:lineRule="auto"/>
        <w:ind w:left="708"/>
        <w:jc w:val="both"/>
        <w:rPr>
          <w:rFonts w:ascii="Arial" w:eastAsia="Calibri" w:hAnsi="Arial" w:cs="Arial"/>
          <w:bCs/>
          <w:sz w:val="24"/>
          <w:szCs w:val="24"/>
        </w:rPr>
      </w:pPr>
      <w:r>
        <w:rPr>
          <w:rFonts w:ascii="Arial" w:eastAsia="Calibri" w:hAnsi="Arial" w:cs="Arial"/>
          <w:bCs/>
          <w:sz w:val="24"/>
          <w:szCs w:val="24"/>
        </w:rPr>
        <w:t>V – Quantidade de empregados contratados pela entidade, tendo como referência a competência março/2020.</w:t>
      </w:r>
    </w:p>
    <w:p w:rsidR="002A6DB6" w:rsidRDefault="002A6DB6" w:rsidP="002A6DB6">
      <w:pPr>
        <w:spacing w:after="0" w:line="360" w:lineRule="auto"/>
        <w:jc w:val="both"/>
        <w:rPr>
          <w:rFonts w:ascii="Arial" w:eastAsia="Calibri" w:hAnsi="Arial" w:cs="Arial"/>
          <w:b/>
          <w:sz w:val="24"/>
          <w:szCs w:val="24"/>
        </w:rPr>
      </w:pPr>
    </w:p>
    <w:p w:rsidR="002A6DB6" w:rsidRDefault="002A6DB6" w:rsidP="002A6DB6">
      <w:pPr>
        <w:spacing w:after="0" w:line="360" w:lineRule="auto"/>
        <w:jc w:val="both"/>
        <w:rPr>
          <w:rFonts w:ascii="Arial" w:hAnsi="Arial" w:cs="Arial"/>
          <w:color w:val="000000"/>
          <w:sz w:val="24"/>
          <w:szCs w:val="24"/>
          <w:shd w:val="clear" w:color="auto" w:fill="FFFFFF"/>
        </w:rPr>
      </w:pPr>
      <w:r>
        <w:rPr>
          <w:rFonts w:ascii="Arial" w:eastAsia="Calibri" w:hAnsi="Arial" w:cs="Arial"/>
          <w:b/>
          <w:sz w:val="24"/>
          <w:szCs w:val="24"/>
        </w:rPr>
        <w:t>4.</w:t>
      </w:r>
      <w:r w:rsidR="005D0D74">
        <w:rPr>
          <w:rFonts w:ascii="Arial" w:eastAsia="Calibri" w:hAnsi="Arial" w:cs="Arial"/>
          <w:b/>
          <w:sz w:val="24"/>
          <w:szCs w:val="24"/>
        </w:rPr>
        <w:t>5</w:t>
      </w:r>
      <w:r>
        <w:rPr>
          <w:rFonts w:ascii="Arial" w:eastAsia="Calibri" w:hAnsi="Arial" w:cs="Arial"/>
          <w:b/>
          <w:sz w:val="24"/>
          <w:szCs w:val="24"/>
        </w:rPr>
        <w:t xml:space="preserve"> </w:t>
      </w:r>
      <w:r>
        <w:rPr>
          <w:rFonts w:ascii="Arial" w:hAnsi="Arial" w:cs="Arial"/>
          <w:color w:val="000000"/>
          <w:sz w:val="24"/>
          <w:szCs w:val="24"/>
          <w:shd w:val="clear" w:color="auto" w:fill="FFFFFF"/>
        </w:rPr>
        <w:t>Caso a quantidade de solicitantes aptos ao recebimento do subsídio for maior que o recurso total disponível, a Comissão Gestora da Lei Aldir Blanc classificará as inscrições atribuindo às entidades a pontuação de 0 (zero) a 10 (dez), com base nos seguintes aspectos:</w:t>
      </w:r>
    </w:p>
    <w:p w:rsidR="00290F15" w:rsidRDefault="00290F15" w:rsidP="002A6DB6">
      <w:pPr>
        <w:spacing w:after="0" w:line="360" w:lineRule="auto"/>
        <w:jc w:val="both"/>
        <w:rPr>
          <w:rFonts w:ascii="Arial" w:hAnsi="Arial" w:cs="Arial"/>
          <w:color w:val="000000"/>
          <w:sz w:val="24"/>
          <w:szCs w:val="24"/>
          <w:shd w:val="clear" w:color="auto" w:fill="FFFFFF"/>
        </w:rPr>
      </w:pPr>
    </w:p>
    <w:p w:rsidR="002A6DB6" w:rsidRDefault="002A6DB6" w:rsidP="002A6DB6">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 – O potencial de impacto do proponente na cena cultural do Município do Jaboatão dos Guararapes e sua contribuição para a formação de plateia e repasse dos saberes;</w:t>
      </w:r>
    </w:p>
    <w:p w:rsidR="002A6DB6" w:rsidRDefault="002A6DB6" w:rsidP="002A6DB6">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lastRenderedPageBreak/>
        <w:t>II – Localidade/regional do Município de acordo com a vulnerabilidade social, na observância e no desenvolvimento dos serviços realizados e na contribuição da inclusão social;</w:t>
      </w:r>
    </w:p>
    <w:p w:rsidR="00A91F47" w:rsidRDefault="00A91F47" w:rsidP="002A6DB6">
      <w:pPr>
        <w:spacing w:after="0" w:line="360" w:lineRule="auto"/>
        <w:ind w:left="708"/>
        <w:jc w:val="both"/>
        <w:rPr>
          <w:rFonts w:ascii="Arial" w:hAnsi="Arial" w:cs="Arial"/>
          <w:color w:val="000000"/>
          <w:sz w:val="24"/>
          <w:szCs w:val="24"/>
          <w:shd w:val="clear" w:color="auto" w:fill="FFFFFF"/>
        </w:rPr>
      </w:pPr>
      <w:r>
        <w:rPr>
          <w:rFonts w:ascii="Arial" w:hAnsi="Arial" w:cs="Arial"/>
          <w:color w:val="000000"/>
          <w:sz w:val="24"/>
          <w:szCs w:val="24"/>
          <w:shd w:val="clear" w:color="auto" w:fill="FFFFFF"/>
        </w:rPr>
        <w:t>III – Contrapartida oferecida pela entidade, nos termos do disposto no item 5.3 do presente Edital, considerando as ações que serão desenvolvidas no seu objetivo, alcance social e quantidade de ações oferecidas</w:t>
      </w:r>
    </w:p>
    <w:p w:rsidR="00A91F47" w:rsidRDefault="00A91F47" w:rsidP="00A91F47">
      <w:pPr>
        <w:spacing w:after="0" w:line="360" w:lineRule="auto"/>
        <w:jc w:val="both"/>
        <w:rPr>
          <w:rFonts w:ascii="Arial" w:hAnsi="Arial" w:cs="Arial"/>
          <w:color w:val="000000"/>
          <w:sz w:val="24"/>
          <w:szCs w:val="24"/>
          <w:shd w:val="clear" w:color="auto" w:fill="FFFFFF"/>
        </w:rPr>
      </w:pPr>
    </w:p>
    <w:p w:rsidR="002A6DB6" w:rsidRPr="005D0D74" w:rsidRDefault="00A91F47" w:rsidP="005D0D74">
      <w:pPr>
        <w:spacing w:after="0" w:line="360" w:lineRule="auto"/>
        <w:jc w:val="both"/>
        <w:rPr>
          <w:rFonts w:ascii="Arial" w:hAnsi="Arial" w:cs="Arial"/>
          <w:color w:val="000000"/>
          <w:sz w:val="24"/>
          <w:szCs w:val="24"/>
          <w:shd w:val="clear" w:color="auto" w:fill="FFFFFF"/>
        </w:rPr>
      </w:pPr>
      <w:r w:rsidRPr="00A91F47">
        <w:rPr>
          <w:rFonts w:ascii="Arial" w:hAnsi="Arial" w:cs="Arial"/>
          <w:b/>
          <w:bCs/>
          <w:color w:val="000000"/>
          <w:sz w:val="24"/>
          <w:szCs w:val="24"/>
          <w:shd w:val="clear" w:color="auto" w:fill="FFFFFF"/>
        </w:rPr>
        <w:t>4.</w:t>
      </w:r>
      <w:r w:rsidR="005D0D74">
        <w:rPr>
          <w:rFonts w:ascii="Arial" w:hAnsi="Arial" w:cs="Arial"/>
          <w:b/>
          <w:bCs/>
          <w:color w:val="000000"/>
          <w:sz w:val="24"/>
          <w:szCs w:val="24"/>
          <w:shd w:val="clear" w:color="auto" w:fill="FFFFFF"/>
        </w:rPr>
        <w:t>6</w:t>
      </w:r>
      <w:r>
        <w:rPr>
          <w:rFonts w:ascii="Arial" w:hAnsi="Arial" w:cs="Arial"/>
          <w:b/>
          <w:bCs/>
          <w:color w:val="000000"/>
          <w:sz w:val="24"/>
          <w:szCs w:val="24"/>
          <w:shd w:val="clear" w:color="auto" w:fill="FFFFFF"/>
        </w:rPr>
        <w:t xml:space="preserve"> </w:t>
      </w:r>
      <w:r>
        <w:rPr>
          <w:rFonts w:ascii="Arial" w:hAnsi="Arial" w:cs="Arial"/>
          <w:color w:val="000000"/>
          <w:sz w:val="24"/>
          <w:szCs w:val="24"/>
          <w:shd w:val="clear" w:color="auto" w:fill="FFFFFF"/>
        </w:rPr>
        <w:t xml:space="preserve">Persistindo o empate, será levada em consideração a capacidade de realização e histórico de realizações culturais e sociais da entidade, na sua área de atuação e no impacto do potencial </w:t>
      </w:r>
      <w:r w:rsidR="00080351">
        <w:rPr>
          <w:rFonts w:ascii="Arial" w:hAnsi="Arial" w:cs="Arial"/>
          <w:color w:val="000000"/>
          <w:sz w:val="24"/>
          <w:szCs w:val="24"/>
          <w:shd w:val="clear" w:color="auto" w:fill="FFFFFF"/>
        </w:rPr>
        <w:t>desenvolvimento do Espaço no Município;</w:t>
      </w:r>
    </w:p>
    <w:p w:rsidR="002A6DB6" w:rsidRDefault="002A6DB6" w:rsidP="008E0F3C">
      <w:pPr>
        <w:spacing w:after="0"/>
        <w:rPr>
          <w:rFonts w:ascii="Arial" w:hAnsi="Arial" w:cs="Arial"/>
          <w:b/>
          <w:bCs/>
          <w:sz w:val="24"/>
          <w:szCs w:val="24"/>
        </w:rPr>
      </w:pPr>
    </w:p>
    <w:p w:rsidR="008E0F3C" w:rsidRDefault="008E0F3C" w:rsidP="008E0F3C">
      <w:pPr>
        <w:spacing w:after="0"/>
        <w:rPr>
          <w:rFonts w:ascii="Arial" w:hAnsi="Arial" w:cs="Arial"/>
          <w:b/>
          <w:bCs/>
          <w:sz w:val="24"/>
          <w:szCs w:val="24"/>
        </w:rPr>
      </w:pPr>
      <w:r>
        <w:rPr>
          <w:rFonts w:ascii="Arial" w:hAnsi="Arial" w:cs="Arial"/>
          <w:b/>
          <w:bCs/>
          <w:sz w:val="24"/>
          <w:szCs w:val="24"/>
        </w:rPr>
        <w:t>5 DAS CONDIÇÕES DE PARTICIPAÇÃO</w:t>
      </w:r>
    </w:p>
    <w:p w:rsidR="009B3BF6" w:rsidRDefault="009B3BF6" w:rsidP="008E0F3C">
      <w:pPr>
        <w:spacing w:after="0"/>
        <w:rPr>
          <w:rFonts w:ascii="Arial" w:hAnsi="Arial" w:cs="Arial"/>
          <w:b/>
          <w:bCs/>
          <w:sz w:val="24"/>
          <w:szCs w:val="24"/>
        </w:rPr>
      </w:pPr>
    </w:p>
    <w:p w:rsidR="009B3BF6" w:rsidRDefault="009B3BF6" w:rsidP="009B3BF6">
      <w:pPr>
        <w:spacing w:after="0" w:line="360" w:lineRule="auto"/>
        <w:jc w:val="both"/>
        <w:rPr>
          <w:rFonts w:ascii="Arial" w:eastAsia="Calibri" w:hAnsi="Arial" w:cs="Arial"/>
          <w:sz w:val="24"/>
          <w:szCs w:val="24"/>
        </w:rPr>
      </w:pPr>
      <w:r>
        <w:rPr>
          <w:rFonts w:ascii="Arial" w:eastAsia="Calibri" w:hAnsi="Arial" w:cs="Arial"/>
          <w:b/>
          <w:sz w:val="24"/>
          <w:szCs w:val="24"/>
        </w:rPr>
        <w:t>5.1</w:t>
      </w:r>
      <w:r>
        <w:rPr>
          <w:rFonts w:ascii="Arial" w:eastAsia="Calibri" w:hAnsi="Arial" w:cs="Arial"/>
          <w:sz w:val="24"/>
          <w:szCs w:val="24"/>
        </w:rPr>
        <w:t xml:space="preserve"> Farão jus ao recebimento do subsídio as entidades </w:t>
      </w:r>
      <w:r w:rsidR="007531F5">
        <w:rPr>
          <w:rFonts w:ascii="Arial" w:eastAsia="Calibri" w:hAnsi="Arial" w:cs="Arial"/>
          <w:sz w:val="24"/>
          <w:szCs w:val="24"/>
        </w:rPr>
        <w:t>que:</w:t>
      </w:r>
    </w:p>
    <w:p w:rsidR="007531F5" w:rsidRDefault="007531F5" w:rsidP="009B3BF6">
      <w:pPr>
        <w:spacing w:after="0" w:line="360" w:lineRule="auto"/>
        <w:jc w:val="both"/>
        <w:rPr>
          <w:rFonts w:ascii="Arial" w:eastAsia="Calibri" w:hAnsi="Arial" w:cs="Arial"/>
          <w:b/>
          <w:bCs/>
          <w:sz w:val="24"/>
          <w:szCs w:val="24"/>
        </w:rPr>
      </w:pPr>
    </w:p>
    <w:p w:rsidR="009B3BF6" w:rsidRPr="007531F5" w:rsidRDefault="007531F5" w:rsidP="007531F5">
      <w:pPr>
        <w:spacing w:after="0" w:line="360" w:lineRule="auto"/>
        <w:ind w:left="708"/>
        <w:jc w:val="both"/>
        <w:rPr>
          <w:rFonts w:ascii="Arial" w:eastAsia="Calibri" w:hAnsi="Arial" w:cs="Arial"/>
          <w:b/>
          <w:bCs/>
          <w:sz w:val="24"/>
          <w:szCs w:val="24"/>
        </w:rPr>
      </w:pPr>
      <w:r w:rsidRPr="007531F5">
        <w:rPr>
          <w:rFonts w:ascii="Arial" w:eastAsia="Calibri" w:hAnsi="Arial" w:cs="Arial"/>
          <w:b/>
          <w:bCs/>
          <w:sz w:val="24"/>
          <w:szCs w:val="24"/>
        </w:rPr>
        <w:t>5.1.1</w:t>
      </w:r>
      <w:r>
        <w:rPr>
          <w:rFonts w:ascii="Arial" w:eastAsia="Calibri" w:hAnsi="Arial" w:cs="Arial"/>
          <w:b/>
          <w:bCs/>
          <w:sz w:val="24"/>
          <w:szCs w:val="24"/>
        </w:rPr>
        <w:t xml:space="preserve"> </w:t>
      </w:r>
      <w:r w:rsidRPr="007531F5">
        <w:rPr>
          <w:rFonts w:ascii="Arial" w:eastAsia="Calibri" w:hAnsi="Arial" w:cs="Arial"/>
          <w:sz w:val="24"/>
          <w:szCs w:val="24"/>
        </w:rPr>
        <w:t>E</w:t>
      </w:r>
      <w:r w:rsidR="009B3BF6" w:rsidRPr="007531F5">
        <w:rPr>
          <w:rFonts w:ascii="Arial" w:eastAsia="Calibri" w:hAnsi="Arial" w:cs="Arial"/>
          <w:sz w:val="24"/>
          <w:szCs w:val="24"/>
        </w:rPr>
        <w:t>stejam</w:t>
      </w:r>
      <w:r w:rsidR="009B3BF6">
        <w:rPr>
          <w:rFonts w:ascii="Arial" w:eastAsia="Calibri" w:hAnsi="Arial" w:cs="Arial"/>
          <w:sz w:val="24"/>
          <w:szCs w:val="24"/>
        </w:rPr>
        <w:t xml:space="preserve"> com suas atividades interrompidas e comprovem inscrição e respectiva homologação em pelo menos um dos seguintes cadastros:</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I – Cadastros Estaduais de Cultura;</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II – Cadastros Municipais de Cultura;</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III – Cadastro Distrital de Cultura;</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IV – Cadastro Nacional de Pontos e Pontões de Cultura;</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V – Cadastros Estaduais de Pontos e Pontões de Cultura;</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VI – Sistema Nacional de Informações e Indicadores Culturais (SNIIC);</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VII – Sistema de Informações Cadastrais do Artesanato Brasileiro (SICAB);</w:t>
      </w: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sz w:val="24"/>
          <w:szCs w:val="24"/>
        </w:rPr>
        <w:t xml:space="preserve">VIII – Outros Cadastros referentes a atividades culturais existentes na unidade da Federação, bem como projetos culturais apoiados nos termos da Lei Federal Nº 8.313, de 23 de dezembro de 1991, nos 24 (vinte e quatro) meses imediatamente anteriores à data de publicação da Lei Federal Nº 14.017, de 29 de junho de 2020. </w:t>
      </w:r>
    </w:p>
    <w:p w:rsidR="009B3BF6" w:rsidRDefault="009B3BF6" w:rsidP="008E0F3C">
      <w:pPr>
        <w:spacing w:after="0"/>
        <w:rPr>
          <w:rFonts w:ascii="Arial" w:hAnsi="Arial" w:cs="Arial"/>
          <w:b/>
          <w:bCs/>
          <w:sz w:val="24"/>
          <w:szCs w:val="24"/>
        </w:rPr>
      </w:pPr>
    </w:p>
    <w:p w:rsidR="009B3BF6" w:rsidRDefault="009B3BF6" w:rsidP="007531F5">
      <w:pPr>
        <w:spacing w:after="0" w:line="360" w:lineRule="auto"/>
        <w:ind w:left="708"/>
        <w:jc w:val="both"/>
        <w:rPr>
          <w:rFonts w:ascii="Arial" w:eastAsia="Calibri" w:hAnsi="Arial" w:cs="Arial"/>
          <w:sz w:val="24"/>
          <w:szCs w:val="24"/>
        </w:rPr>
      </w:pPr>
      <w:r>
        <w:rPr>
          <w:rFonts w:ascii="Arial" w:eastAsia="Calibri" w:hAnsi="Arial" w:cs="Arial"/>
          <w:b/>
          <w:sz w:val="24"/>
          <w:szCs w:val="24"/>
        </w:rPr>
        <w:t>5.</w:t>
      </w:r>
      <w:r w:rsidR="007531F5">
        <w:rPr>
          <w:rFonts w:ascii="Arial" w:eastAsia="Calibri" w:hAnsi="Arial" w:cs="Arial"/>
          <w:b/>
          <w:sz w:val="24"/>
          <w:szCs w:val="24"/>
        </w:rPr>
        <w:t>1.</w:t>
      </w:r>
      <w:r>
        <w:rPr>
          <w:rFonts w:ascii="Arial" w:eastAsia="Calibri" w:hAnsi="Arial" w:cs="Arial"/>
          <w:b/>
          <w:sz w:val="24"/>
          <w:szCs w:val="24"/>
        </w:rPr>
        <w:t xml:space="preserve">2 </w:t>
      </w:r>
      <w:r w:rsidR="007531F5">
        <w:rPr>
          <w:rFonts w:ascii="Arial" w:eastAsia="Calibri" w:hAnsi="Arial" w:cs="Arial"/>
          <w:sz w:val="24"/>
          <w:szCs w:val="24"/>
        </w:rPr>
        <w:t>Comprovem</w:t>
      </w:r>
      <w:r>
        <w:rPr>
          <w:rFonts w:ascii="Arial" w:eastAsia="Calibri" w:hAnsi="Arial" w:cs="Arial"/>
          <w:sz w:val="24"/>
          <w:szCs w:val="24"/>
        </w:rPr>
        <w:t xml:space="preserve"> atuação nas áreas artística e/ou cultural no mínimo nos 24 (vinte e quatro) meses imediatamente anteriores à data de publicação da Lei Federal nº 14.017/2020, por meio de apresentação de:</w:t>
      </w:r>
    </w:p>
    <w:p w:rsidR="009B3BF6" w:rsidRDefault="009B3BF6" w:rsidP="007531F5">
      <w:pPr>
        <w:numPr>
          <w:ilvl w:val="0"/>
          <w:numId w:val="6"/>
        </w:numPr>
        <w:spacing w:after="0" w:line="360" w:lineRule="auto"/>
        <w:ind w:left="708" w:firstLine="0"/>
        <w:contextualSpacing/>
        <w:jc w:val="both"/>
        <w:rPr>
          <w:rFonts w:ascii="Arial" w:eastAsia="Calibri" w:hAnsi="Arial" w:cs="Arial"/>
          <w:sz w:val="24"/>
          <w:szCs w:val="24"/>
        </w:rPr>
      </w:pPr>
      <w:r>
        <w:rPr>
          <w:rFonts w:ascii="Arial" w:eastAsia="Calibri" w:hAnsi="Arial" w:cs="Arial"/>
          <w:sz w:val="24"/>
          <w:szCs w:val="24"/>
        </w:rPr>
        <w:lastRenderedPageBreak/>
        <w:t>Relatório de atividades Culturais;</w:t>
      </w:r>
    </w:p>
    <w:p w:rsidR="009B3BF6" w:rsidRDefault="009B3BF6" w:rsidP="007531F5">
      <w:pPr>
        <w:numPr>
          <w:ilvl w:val="0"/>
          <w:numId w:val="6"/>
        </w:numPr>
        <w:spacing w:after="0" w:line="360" w:lineRule="auto"/>
        <w:ind w:left="708" w:firstLine="0"/>
        <w:contextualSpacing/>
        <w:jc w:val="both"/>
        <w:rPr>
          <w:rFonts w:ascii="Arial" w:eastAsia="Calibri" w:hAnsi="Arial" w:cs="Arial"/>
          <w:sz w:val="24"/>
          <w:szCs w:val="24"/>
        </w:rPr>
      </w:pPr>
      <w:r>
        <w:rPr>
          <w:rFonts w:ascii="Arial" w:eastAsia="Calibri" w:hAnsi="Arial" w:cs="Arial"/>
          <w:sz w:val="24"/>
          <w:szCs w:val="24"/>
        </w:rPr>
        <w:t>Fotografias, vídeos, mídias digitais, cartazes ou catálogos, reportagens, material publicitário ou contratos anteriores que comprovem sua atuação.</w:t>
      </w:r>
    </w:p>
    <w:p w:rsidR="008E0F3C" w:rsidRDefault="008E0F3C" w:rsidP="008E0F3C">
      <w:pPr>
        <w:spacing w:after="0"/>
        <w:rPr>
          <w:rFonts w:ascii="Arial" w:hAnsi="Arial" w:cs="Arial"/>
          <w:b/>
          <w:bCs/>
          <w:sz w:val="24"/>
          <w:szCs w:val="24"/>
        </w:rPr>
      </w:pPr>
    </w:p>
    <w:p w:rsidR="009B3BF6" w:rsidRPr="008C4C22" w:rsidRDefault="009B3BF6" w:rsidP="007531F5">
      <w:pPr>
        <w:spacing w:after="0" w:line="360" w:lineRule="auto"/>
        <w:ind w:left="708"/>
        <w:jc w:val="both"/>
        <w:rPr>
          <w:rFonts w:ascii="Arial" w:eastAsia="Calibri" w:hAnsi="Arial" w:cs="Arial"/>
          <w:sz w:val="24"/>
          <w:szCs w:val="24"/>
        </w:rPr>
      </w:pPr>
      <w:r>
        <w:rPr>
          <w:rFonts w:ascii="Arial" w:eastAsia="Calibri" w:hAnsi="Arial" w:cs="Arial"/>
          <w:b/>
          <w:sz w:val="24"/>
          <w:szCs w:val="24"/>
        </w:rPr>
        <w:t>5.</w:t>
      </w:r>
      <w:r w:rsidR="007531F5">
        <w:rPr>
          <w:rFonts w:ascii="Arial" w:eastAsia="Calibri" w:hAnsi="Arial" w:cs="Arial"/>
          <w:b/>
          <w:sz w:val="24"/>
          <w:szCs w:val="24"/>
        </w:rPr>
        <w:t>1.</w:t>
      </w:r>
      <w:r>
        <w:rPr>
          <w:rFonts w:ascii="Arial" w:eastAsia="Calibri" w:hAnsi="Arial" w:cs="Arial"/>
          <w:b/>
          <w:sz w:val="24"/>
          <w:szCs w:val="24"/>
        </w:rPr>
        <w:t xml:space="preserve">3 </w:t>
      </w:r>
      <w:r w:rsidR="007531F5">
        <w:rPr>
          <w:rFonts w:ascii="Arial" w:eastAsia="Calibri" w:hAnsi="Arial" w:cs="Arial"/>
          <w:sz w:val="24"/>
          <w:szCs w:val="24"/>
        </w:rPr>
        <w:t>Apresentem</w:t>
      </w:r>
      <w:r>
        <w:rPr>
          <w:rFonts w:ascii="Arial" w:eastAsia="Calibri" w:hAnsi="Arial" w:cs="Arial"/>
          <w:sz w:val="24"/>
          <w:szCs w:val="24"/>
        </w:rPr>
        <w:t xml:space="preserve"> </w:t>
      </w:r>
      <w:proofErr w:type="spellStart"/>
      <w:r>
        <w:rPr>
          <w:rFonts w:ascii="Arial" w:eastAsia="Calibri" w:hAnsi="Arial" w:cs="Arial"/>
          <w:sz w:val="24"/>
          <w:szCs w:val="24"/>
        </w:rPr>
        <w:t>autodeclaração</w:t>
      </w:r>
      <w:proofErr w:type="spellEnd"/>
      <w:r>
        <w:rPr>
          <w:rFonts w:ascii="Arial" w:eastAsia="Calibri" w:hAnsi="Arial" w:cs="Arial"/>
          <w:sz w:val="24"/>
          <w:szCs w:val="24"/>
        </w:rPr>
        <w:t xml:space="preserve"> com diagnóstico através de relatório (modelo Anexo), da qual constarão informações sobre a interrupção de suas atividades e comprovação de inscrição em um dos cadastros previstos no </w:t>
      </w:r>
      <w:r w:rsidRPr="00A41744">
        <w:rPr>
          <w:rFonts w:ascii="Arial" w:eastAsia="Calibri" w:hAnsi="Arial" w:cs="Arial"/>
          <w:sz w:val="24"/>
          <w:szCs w:val="24"/>
        </w:rPr>
        <w:t>item 5.1</w:t>
      </w:r>
      <w:r w:rsidR="007531F5" w:rsidRPr="00A41744">
        <w:rPr>
          <w:rFonts w:ascii="Arial" w:eastAsia="Calibri" w:hAnsi="Arial" w:cs="Arial"/>
          <w:sz w:val="24"/>
          <w:szCs w:val="24"/>
        </w:rPr>
        <w:t>.1</w:t>
      </w:r>
      <w:r>
        <w:rPr>
          <w:rFonts w:ascii="Arial" w:eastAsia="Calibri" w:hAnsi="Arial" w:cs="Arial"/>
          <w:sz w:val="24"/>
          <w:szCs w:val="24"/>
        </w:rPr>
        <w:t xml:space="preserve">, </w:t>
      </w:r>
      <w:r w:rsidRPr="008C4C22">
        <w:rPr>
          <w:rFonts w:ascii="Arial" w:eastAsia="Calibri" w:hAnsi="Arial" w:cs="Arial"/>
          <w:sz w:val="24"/>
          <w:szCs w:val="24"/>
        </w:rPr>
        <w:t>acompanhado de sua respectiva homologação, quando for o caso.</w:t>
      </w:r>
    </w:p>
    <w:p w:rsidR="009B3BF6" w:rsidRPr="008C4C22" w:rsidRDefault="009B3BF6" w:rsidP="008E0F3C">
      <w:pPr>
        <w:spacing w:after="0"/>
        <w:rPr>
          <w:rFonts w:ascii="Arial" w:hAnsi="Arial" w:cs="Arial"/>
          <w:b/>
          <w:bCs/>
          <w:sz w:val="24"/>
          <w:szCs w:val="24"/>
        </w:rPr>
      </w:pPr>
    </w:p>
    <w:p w:rsidR="009B3BF6" w:rsidRPr="008C4C22" w:rsidRDefault="007531F5" w:rsidP="009B3BF6">
      <w:pPr>
        <w:spacing w:after="0" w:line="360" w:lineRule="auto"/>
        <w:jc w:val="both"/>
        <w:rPr>
          <w:rFonts w:ascii="Arial" w:eastAsia="Calibri" w:hAnsi="Arial" w:cs="Arial"/>
          <w:sz w:val="24"/>
          <w:szCs w:val="24"/>
        </w:rPr>
      </w:pPr>
      <w:r w:rsidRPr="008C4C22">
        <w:rPr>
          <w:rFonts w:ascii="Arial" w:eastAsia="Calibri" w:hAnsi="Arial" w:cs="Arial"/>
          <w:b/>
          <w:sz w:val="24"/>
          <w:szCs w:val="24"/>
        </w:rPr>
        <w:t xml:space="preserve">5.2 </w:t>
      </w:r>
      <w:r w:rsidR="001E741A" w:rsidRPr="008C4C22">
        <w:rPr>
          <w:rFonts w:ascii="Arial" w:eastAsia="Calibri" w:hAnsi="Arial" w:cs="Arial"/>
          <w:sz w:val="24"/>
          <w:szCs w:val="24"/>
        </w:rPr>
        <w:t>Além dos requisitos dos itens anteriores, para a conclusão da solicitação do cadastramento o proponente deverá anexar os seguintes documentos:</w:t>
      </w:r>
    </w:p>
    <w:p w:rsidR="001E741A" w:rsidRPr="008C4C22" w:rsidRDefault="001E741A" w:rsidP="009B3BF6">
      <w:pPr>
        <w:spacing w:after="0" w:line="360" w:lineRule="auto"/>
        <w:jc w:val="both"/>
        <w:rPr>
          <w:rFonts w:ascii="Arial" w:eastAsia="Calibri" w:hAnsi="Arial" w:cs="Arial"/>
          <w:sz w:val="24"/>
          <w:szCs w:val="24"/>
        </w:rPr>
      </w:pPr>
    </w:p>
    <w:p w:rsidR="00617A0F" w:rsidRPr="008C4C22" w:rsidRDefault="001E741A"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 xml:space="preserve">5.2.1 </w:t>
      </w:r>
      <w:r w:rsidR="00617A0F" w:rsidRPr="008C4C22">
        <w:rPr>
          <w:rFonts w:ascii="Arial" w:eastAsia="Calibri" w:hAnsi="Arial" w:cs="Arial"/>
          <w:sz w:val="24"/>
          <w:szCs w:val="24"/>
        </w:rPr>
        <w:t>Ficha de inscrição, preenchida, datada e assinada;</w:t>
      </w:r>
    </w:p>
    <w:p w:rsidR="00617A0F" w:rsidRPr="008C4C22" w:rsidRDefault="00617A0F" w:rsidP="001E741A">
      <w:pPr>
        <w:spacing w:after="0" w:line="360" w:lineRule="auto"/>
        <w:ind w:left="708"/>
        <w:jc w:val="both"/>
        <w:rPr>
          <w:rFonts w:ascii="Arial" w:eastAsia="Calibri" w:hAnsi="Arial" w:cs="Arial"/>
          <w:sz w:val="24"/>
          <w:szCs w:val="24"/>
        </w:rPr>
      </w:pPr>
    </w:p>
    <w:p w:rsidR="00617A0F" w:rsidRPr="008C4C22" w:rsidRDefault="00617A0F"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5.2.2</w:t>
      </w:r>
      <w:r w:rsidRPr="008C4C22">
        <w:rPr>
          <w:rFonts w:ascii="Arial" w:eastAsia="Calibri" w:hAnsi="Arial" w:cs="Arial"/>
          <w:sz w:val="24"/>
          <w:szCs w:val="24"/>
        </w:rPr>
        <w:t xml:space="preserve"> Cópias de RG, CPF e Comprovante de Residência do representante legal;</w:t>
      </w:r>
    </w:p>
    <w:p w:rsidR="00617A0F" w:rsidRPr="008C4C22" w:rsidRDefault="00617A0F" w:rsidP="001E741A">
      <w:pPr>
        <w:spacing w:after="0" w:line="360" w:lineRule="auto"/>
        <w:ind w:left="708"/>
        <w:jc w:val="both"/>
        <w:rPr>
          <w:rFonts w:ascii="Arial" w:eastAsia="Calibri" w:hAnsi="Arial" w:cs="Arial"/>
          <w:sz w:val="24"/>
          <w:szCs w:val="24"/>
        </w:rPr>
      </w:pPr>
    </w:p>
    <w:p w:rsidR="00617A0F" w:rsidRPr="008C4C22" w:rsidRDefault="00617A0F"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5.2.3</w:t>
      </w:r>
      <w:r w:rsidRPr="008C4C22">
        <w:rPr>
          <w:rFonts w:ascii="Arial" w:eastAsia="Calibri" w:hAnsi="Arial" w:cs="Arial"/>
          <w:sz w:val="24"/>
          <w:szCs w:val="24"/>
        </w:rPr>
        <w:t xml:space="preserve"> Cópias do Comprovante de Endereço e Comprovante de Conta bancária da entidade cultural;</w:t>
      </w:r>
    </w:p>
    <w:p w:rsidR="00617A0F" w:rsidRPr="008C4C22" w:rsidRDefault="00617A0F" w:rsidP="001E741A">
      <w:pPr>
        <w:spacing w:after="0" w:line="360" w:lineRule="auto"/>
        <w:ind w:left="708"/>
        <w:jc w:val="both"/>
        <w:rPr>
          <w:rFonts w:ascii="Arial" w:eastAsia="Calibri" w:hAnsi="Arial" w:cs="Arial"/>
          <w:sz w:val="24"/>
          <w:szCs w:val="24"/>
        </w:rPr>
      </w:pPr>
    </w:p>
    <w:p w:rsidR="00617A0F" w:rsidRPr="008C4C22" w:rsidRDefault="00617A0F"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5.2.4</w:t>
      </w:r>
      <w:r w:rsidRPr="008C4C22">
        <w:rPr>
          <w:rFonts w:ascii="Arial" w:eastAsia="Calibri" w:hAnsi="Arial" w:cs="Arial"/>
          <w:sz w:val="24"/>
          <w:szCs w:val="24"/>
        </w:rPr>
        <w:t xml:space="preserve"> Relatos escritos, cartazes, folders, fotografias, recortes de jornal, blogs ou material audiovisual, folhetos, depoimentos orais, certificados, títulos, declarações de serviços prestados (se houver), dentre outros;</w:t>
      </w:r>
    </w:p>
    <w:p w:rsidR="00617A0F" w:rsidRPr="008C4C22" w:rsidRDefault="00617A0F" w:rsidP="001E741A">
      <w:pPr>
        <w:spacing w:after="0" w:line="360" w:lineRule="auto"/>
        <w:ind w:left="708"/>
        <w:jc w:val="both"/>
        <w:rPr>
          <w:rFonts w:ascii="Arial" w:eastAsia="Calibri" w:hAnsi="Arial" w:cs="Arial"/>
          <w:sz w:val="24"/>
          <w:szCs w:val="24"/>
        </w:rPr>
      </w:pPr>
    </w:p>
    <w:p w:rsidR="00617A0F" w:rsidRPr="008C4C22" w:rsidRDefault="00617A0F"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5.2.5</w:t>
      </w:r>
      <w:r w:rsidRPr="008C4C22">
        <w:rPr>
          <w:rFonts w:ascii="Arial" w:eastAsia="Calibri" w:hAnsi="Arial" w:cs="Arial"/>
          <w:sz w:val="24"/>
          <w:szCs w:val="24"/>
        </w:rPr>
        <w:t xml:space="preserve"> Cópias de Certificado do CNPJ, Contrato Social ou Estatuto e Atas Deliberativas (para instituições sem fins lucrativos), dentre outros documentos de comprovação da entidade cultural;</w:t>
      </w:r>
    </w:p>
    <w:p w:rsidR="00617A0F" w:rsidRPr="008C4C22" w:rsidRDefault="00617A0F" w:rsidP="001E741A">
      <w:pPr>
        <w:spacing w:after="0" w:line="360" w:lineRule="auto"/>
        <w:ind w:left="708"/>
        <w:jc w:val="both"/>
        <w:rPr>
          <w:rFonts w:ascii="Arial" w:eastAsia="Calibri" w:hAnsi="Arial" w:cs="Arial"/>
          <w:sz w:val="24"/>
          <w:szCs w:val="24"/>
        </w:rPr>
      </w:pPr>
    </w:p>
    <w:p w:rsidR="00617A0F" w:rsidRPr="008C4C22" w:rsidRDefault="00617A0F" w:rsidP="001E741A">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5.2.6</w:t>
      </w:r>
      <w:r w:rsidRPr="008C4C22">
        <w:rPr>
          <w:rFonts w:ascii="Arial" w:eastAsia="Calibri" w:hAnsi="Arial" w:cs="Arial"/>
          <w:sz w:val="24"/>
          <w:szCs w:val="24"/>
        </w:rPr>
        <w:t xml:space="preserve"> Demais anexos correspondentes ao perfil da pessoa jurídica.</w:t>
      </w:r>
    </w:p>
    <w:p w:rsidR="001E741A" w:rsidRPr="00C516CF" w:rsidRDefault="001E741A" w:rsidP="00617A0F">
      <w:pPr>
        <w:spacing w:after="0" w:line="360" w:lineRule="auto"/>
        <w:jc w:val="both"/>
        <w:rPr>
          <w:rFonts w:ascii="Arial" w:eastAsia="Calibri" w:hAnsi="Arial" w:cs="Arial"/>
          <w:sz w:val="24"/>
          <w:szCs w:val="24"/>
          <w:highlight w:val="cyan"/>
        </w:rPr>
      </w:pPr>
    </w:p>
    <w:p w:rsidR="001E741A" w:rsidRPr="00A41744" w:rsidRDefault="001E741A" w:rsidP="001E741A">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5.2.</w:t>
      </w:r>
      <w:r w:rsidR="00617A0F" w:rsidRPr="00A41744">
        <w:rPr>
          <w:rFonts w:ascii="Arial" w:eastAsia="Calibri" w:hAnsi="Arial" w:cs="Arial"/>
          <w:b/>
          <w:bCs/>
          <w:sz w:val="24"/>
          <w:szCs w:val="24"/>
        </w:rPr>
        <w:t>7</w:t>
      </w:r>
      <w:r w:rsidR="00C516CF" w:rsidRPr="00A41744">
        <w:rPr>
          <w:rFonts w:ascii="Arial" w:eastAsia="Calibri" w:hAnsi="Arial" w:cs="Arial"/>
          <w:b/>
          <w:bCs/>
          <w:sz w:val="24"/>
          <w:szCs w:val="24"/>
        </w:rPr>
        <w:t xml:space="preserve"> </w:t>
      </w:r>
      <w:r w:rsidR="00C516CF" w:rsidRPr="00A41744">
        <w:rPr>
          <w:rFonts w:ascii="Arial" w:eastAsia="Calibri" w:hAnsi="Arial" w:cs="Arial"/>
          <w:sz w:val="24"/>
          <w:szCs w:val="24"/>
        </w:rPr>
        <w:t>Certidão negativa de débito municipal perante o Município do Jaboatão dos Guararapes;</w:t>
      </w:r>
    </w:p>
    <w:p w:rsidR="00C516CF" w:rsidRPr="00A41744" w:rsidRDefault="00C516CF" w:rsidP="001E741A">
      <w:pPr>
        <w:spacing w:after="0" w:line="360" w:lineRule="auto"/>
        <w:ind w:left="708"/>
        <w:jc w:val="both"/>
        <w:rPr>
          <w:rFonts w:ascii="Arial" w:eastAsia="Calibri" w:hAnsi="Arial" w:cs="Arial"/>
          <w:sz w:val="24"/>
          <w:szCs w:val="24"/>
        </w:rPr>
      </w:pPr>
    </w:p>
    <w:p w:rsidR="00C516CF" w:rsidRPr="00A41744" w:rsidRDefault="00C516CF" w:rsidP="001E741A">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5.2.</w:t>
      </w:r>
      <w:r w:rsidR="00617A0F" w:rsidRPr="00A41744">
        <w:rPr>
          <w:rFonts w:ascii="Arial" w:eastAsia="Calibri" w:hAnsi="Arial" w:cs="Arial"/>
          <w:b/>
          <w:bCs/>
          <w:sz w:val="24"/>
          <w:szCs w:val="24"/>
        </w:rPr>
        <w:t>8</w:t>
      </w:r>
      <w:r w:rsidRPr="00A41744">
        <w:rPr>
          <w:rFonts w:ascii="Arial" w:eastAsia="Calibri" w:hAnsi="Arial" w:cs="Arial"/>
          <w:b/>
          <w:bCs/>
          <w:sz w:val="24"/>
          <w:szCs w:val="24"/>
        </w:rPr>
        <w:t xml:space="preserve"> </w:t>
      </w:r>
      <w:r w:rsidRPr="00A41744">
        <w:rPr>
          <w:rFonts w:ascii="Arial" w:eastAsia="Calibri" w:hAnsi="Arial" w:cs="Arial"/>
          <w:sz w:val="24"/>
          <w:szCs w:val="24"/>
        </w:rPr>
        <w:t>Certidão de regularidade fiscal com a Fazenda do Estado do domicílio ou sede do proponente;</w:t>
      </w:r>
    </w:p>
    <w:p w:rsidR="00C516CF" w:rsidRPr="00A41744" w:rsidRDefault="00C516CF" w:rsidP="001E741A">
      <w:pPr>
        <w:spacing w:after="0" w:line="360" w:lineRule="auto"/>
        <w:ind w:left="708"/>
        <w:jc w:val="both"/>
        <w:rPr>
          <w:rFonts w:ascii="Arial" w:eastAsia="Calibri" w:hAnsi="Arial" w:cs="Arial"/>
          <w:sz w:val="24"/>
          <w:szCs w:val="24"/>
        </w:rPr>
      </w:pPr>
    </w:p>
    <w:p w:rsidR="00C516CF" w:rsidRPr="00A41744" w:rsidRDefault="00C516CF" w:rsidP="001E741A">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5.2.</w:t>
      </w:r>
      <w:r w:rsidR="00617A0F" w:rsidRPr="00A41744">
        <w:rPr>
          <w:rFonts w:ascii="Arial" w:eastAsia="Calibri" w:hAnsi="Arial" w:cs="Arial"/>
          <w:b/>
          <w:bCs/>
          <w:sz w:val="24"/>
          <w:szCs w:val="24"/>
        </w:rPr>
        <w:t>9</w:t>
      </w:r>
      <w:r w:rsidRPr="00A41744">
        <w:rPr>
          <w:rFonts w:ascii="Arial" w:eastAsia="Calibri" w:hAnsi="Arial" w:cs="Arial"/>
          <w:b/>
          <w:bCs/>
          <w:sz w:val="24"/>
          <w:szCs w:val="24"/>
        </w:rPr>
        <w:t xml:space="preserve"> </w:t>
      </w:r>
      <w:r w:rsidRPr="00A41744">
        <w:rPr>
          <w:rFonts w:ascii="Arial" w:eastAsia="Calibri" w:hAnsi="Arial" w:cs="Arial"/>
          <w:sz w:val="24"/>
          <w:szCs w:val="24"/>
        </w:rPr>
        <w:t>Certidão de regularidade do FGTS;</w:t>
      </w:r>
    </w:p>
    <w:p w:rsidR="00C516CF" w:rsidRPr="00A41744" w:rsidRDefault="00C516CF" w:rsidP="001E741A">
      <w:pPr>
        <w:spacing w:after="0" w:line="360" w:lineRule="auto"/>
        <w:ind w:left="708"/>
        <w:jc w:val="both"/>
        <w:rPr>
          <w:rFonts w:ascii="Arial" w:eastAsia="Calibri" w:hAnsi="Arial" w:cs="Arial"/>
          <w:sz w:val="24"/>
          <w:szCs w:val="24"/>
        </w:rPr>
      </w:pPr>
    </w:p>
    <w:p w:rsidR="00C516CF" w:rsidRPr="00A41744" w:rsidRDefault="00C516CF" w:rsidP="001E741A">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5.2.</w:t>
      </w:r>
      <w:r w:rsidR="00617A0F" w:rsidRPr="00A41744">
        <w:rPr>
          <w:rFonts w:ascii="Arial" w:eastAsia="Calibri" w:hAnsi="Arial" w:cs="Arial"/>
          <w:b/>
          <w:bCs/>
          <w:sz w:val="24"/>
          <w:szCs w:val="24"/>
        </w:rPr>
        <w:t>10</w:t>
      </w:r>
      <w:r w:rsidRPr="00A41744">
        <w:rPr>
          <w:rFonts w:ascii="Arial" w:eastAsia="Calibri" w:hAnsi="Arial" w:cs="Arial"/>
          <w:sz w:val="24"/>
          <w:szCs w:val="24"/>
        </w:rPr>
        <w:t xml:space="preserve"> Certidão negativa de débitos relativos a tributos e contribuições federais e dívida ativa da União</w:t>
      </w:r>
    </w:p>
    <w:p w:rsidR="00C516CF" w:rsidRPr="00A41744" w:rsidRDefault="00C516CF" w:rsidP="001E741A">
      <w:pPr>
        <w:spacing w:after="0" w:line="360" w:lineRule="auto"/>
        <w:ind w:left="708"/>
        <w:jc w:val="both"/>
        <w:rPr>
          <w:rFonts w:ascii="Arial" w:eastAsia="Calibri" w:hAnsi="Arial" w:cs="Arial"/>
          <w:sz w:val="24"/>
          <w:szCs w:val="24"/>
        </w:rPr>
      </w:pPr>
    </w:p>
    <w:p w:rsidR="00C516CF" w:rsidRDefault="00C516CF" w:rsidP="001E741A">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5.2.</w:t>
      </w:r>
      <w:r w:rsidR="00617A0F" w:rsidRPr="00A41744">
        <w:rPr>
          <w:rFonts w:ascii="Arial" w:eastAsia="Calibri" w:hAnsi="Arial" w:cs="Arial"/>
          <w:b/>
          <w:bCs/>
          <w:sz w:val="24"/>
          <w:szCs w:val="24"/>
        </w:rPr>
        <w:t>11</w:t>
      </w:r>
      <w:r w:rsidRPr="00A41744">
        <w:rPr>
          <w:rFonts w:ascii="Arial" w:eastAsia="Calibri" w:hAnsi="Arial" w:cs="Arial"/>
          <w:b/>
          <w:bCs/>
          <w:sz w:val="24"/>
          <w:szCs w:val="24"/>
        </w:rPr>
        <w:t xml:space="preserve"> </w:t>
      </w:r>
      <w:r w:rsidRPr="00A41744">
        <w:rPr>
          <w:rFonts w:ascii="Arial" w:eastAsia="Calibri" w:hAnsi="Arial" w:cs="Arial"/>
          <w:sz w:val="24"/>
          <w:szCs w:val="24"/>
        </w:rPr>
        <w:t>Certidão negativa de débitos trabalhistas emitida pelo Tribunal Superior do Trabalho.</w:t>
      </w:r>
    </w:p>
    <w:p w:rsidR="008913C8" w:rsidRDefault="008913C8" w:rsidP="001E741A">
      <w:pPr>
        <w:spacing w:after="0" w:line="360" w:lineRule="auto"/>
        <w:ind w:left="708"/>
        <w:jc w:val="both"/>
        <w:rPr>
          <w:rFonts w:ascii="Arial" w:eastAsia="Calibri" w:hAnsi="Arial" w:cs="Arial"/>
          <w:sz w:val="24"/>
          <w:szCs w:val="24"/>
        </w:rPr>
      </w:pPr>
    </w:p>
    <w:p w:rsidR="008913C8" w:rsidRPr="00C516CF" w:rsidRDefault="00290F15" w:rsidP="001E741A">
      <w:pPr>
        <w:spacing w:after="0" w:line="360" w:lineRule="auto"/>
        <w:ind w:left="708"/>
        <w:jc w:val="both"/>
        <w:rPr>
          <w:rFonts w:ascii="Arial" w:eastAsia="Calibri" w:hAnsi="Arial" w:cs="Arial"/>
          <w:sz w:val="24"/>
          <w:szCs w:val="24"/>
        </w:rPr>
      </w:pPr>
      <w:r>
        <w:rPr>
          <w:rFonts w:ascii="Arial" w:eastAsia="Calibri" w:hAnsi="Arial" w:cs="Arial"/>
          <w:b/>
          <w:bCs/>
          <w:sz w:val="24"/>
          <w:szCs w:val="24"/>
        </w:rPr>
        <w:t xml:space="preserve">5.2.12 </w:t>
      </w:r>
      <w:r w:rsidRPr="00290F15">
        <w:rPr>
          <w:rFonts w:ascii="Arial" w:eastAsia="Calibri" w:hAnsi="Arial" w:cs="Arial"/>
          <w:bCs/>
          <w:sz w:val="24"/>
          <w:szCs w:val="24"/>
        </w:rPr>
        <w:t>Documentação</w:t>
      </w:r>
      <w:r w:rsidR="008913C8">
        <w:rPr>
          <w:rFonts w:ascii="Arial" w:eastAsia="Calibri" w:hAnsi="Arial" w:cs="Arial"/>
          <w:bCs/>
          <w:sz w:val="24"/>
          <w:szCs w:val="24"/>
        </w:rPr>
        <w:t xml:space="preserve"> de comprovação do item 4.4 deste Edital.</w:t>
      </w:r>
    </w:p>
    <w:p w:rsidR="00C516CF" w:rsidRDefault="00C516CF" w:rsidP="009B3BF6">
      <w:pPr>
        <w:spacing w:after="0" w:line="360" w:lineRule="auto"/>
        <w:jc w:val="both"/>
      </w:pPr>
    </w:p>
    <w:p w:rsidR="001E741A" w:rsidRDefault="001E741A" w:rsidP="009B3BF6">
      <w:pPr>
        <w:spacing w:after="0" w:line="360" w:lineRule="auto"/>
        <w:jc w:val="both"/>
        <w:rPr>
          <w:rFonts w:ascii="Arial" w:eastAsia="Calibri" w:hAnsi="Arial" w:cs="Arial"/>
          <w:sz w:val="24"/>
          <w:szCs w:val="24"/>
        </w:rPr>
      </w:pPr>
      <w:r>
        <w:rPr>
          <w:rFonts w:ascii="Arial" w:eastAsia="Calibri" w:hAnsi="Arial" w:cs="Arial"/>
          <w:b/>
          <w:bCs/>
          <w:sz w:val="24"/>
          <w:szCs w:val="24"/>
        </w:rPr>
        <w:t xml:space="preserve">5.3 </w:t>
      </w:r>
      <w:r w:rsidRPr="007531F5">
        <w:rPr>
          <w:rFonts w:ascii="Arial" w:eastAsia="Calibri" w:hAnsi="Arial" w:cs="Arial"/>
          <w:sz w:val="24"/>
          <w:szCs w:val="24"/>
        </w:rPr>
        <w:t>O subsídio somente será concedido para a gestão responsável pelo espaço cultural, vedado o recebimento cumulativo, mesmo que o beneficiário esteja inscrito em mais de um cadastro, bem como se o mesmo beneficiário seja responsável por mais de um espaço cultural</w:t>
      </w:r>
      <w:r w:rsidR="001919AD">
        <w:rPr>
          <w:rFonts w:ascii="Arial" w:eastAsia="Calibri" w:hAnsi="Arial" w:cs="Arial"/>
          <w:sz w:val="24"/>
          <w:szCs w:val="24"/>
        </w:rPr>
        <w:t>.</w:t>
      </w:r>
    </w:p>
    <w:p w:rsidR="001919AD" w:rsidRDefault="001919AD" w:rsidP="009B3BF6">
      <w:pPr>
        <w:spacing w:after="0" w:line="360" w:lineRule="auto"/>
        <w:jc w:val="both"/>
        <w:rPr>
          <w:rFonts w:ascii="Arial" w:eastAsia="Calibri" w:hAnsi="Arial" w:cs="Arial"/>
          <w:sz w:val="24"/>
          <w:szCs w:val="24"/>
        </w:rPr>
      </w:pPr>
    </w:p>
    <w:p w:rsidR="001919AD" w:rsidRDefault="001919AD" w:rsidP="009B3BF6">
      <w:pPr>
        <w:spacing w:after="0" w:line="360" w:lineRule="auto"/>
        <w:jc w:val="both"/>
        <w:rPr>
          <w:rFonts w:ascii="Arial" w:eastAsia="Calibri" w:hAnsi="Arial" w:cs="Arial"/>
          <w:sz w:val="24"/>
          <w:szCs w:val="24"/>
        </w:rPr>
      </w:pPr>
      <w:r w:rsidRPr="001919AD">
        <w:rPr>
          <w:rFonts w:ascii="Arial" w:eastAsia="Calibri" w:hAnsi="Arial" w:cs="Arial"/>
          <w:b/>
          <w:bCs/>
          <w:sz w:val="24"/>
          <w:szCs w:val="24"/>
        </w:rPr>
        <w:t>5.4</w:t>
      </w:r>
      <w:r>
        <w:rPr>
          <w:rFonts w:ascii="Arial" w:eastAsia="Calibri" w:hAnsi="Arial" w:cs="Arial"/>
          <w:sz w:val="24"/>
          <w:szCs w:val="24"/>
        </w:rPr>
        <w:t xml:space="preserve"> </w:t>
      </w:r>
      <w:r w:rsidRPr="008C43E6">
        <w:rPr>
          <w:rFonts w:ascii="Arial" w:eastAsia="Calibri" w:hAnsi="Arial" w:cs="Arial"/>
          <w:sz w:val="24"/>
          <w:szCs w:val="24"/>
        </w:rPr>
        <w:t>Fica vedada à concessão do subsídio, a espaços culturais criados pela administração pública de qualquer esfera, ou vinculada a ela, bem como a espaços culturais vinculados a fundações ou instituições criados ou mantidos por grupos de empresas, teatros e casas de espetáculos de diversões com financiamento exclusivo de grupos empresariais e a espaços geridos pelos serviços sociais do Sistema “S”.</w:t>
      </w:r>
    </w:p>
    <w:p w:rsidR="001919AD" w:rsidRDefault="001919AD" w:rsidP="009B3BF6">
      <w:pPr>
        <w:spacing w:after="0" w:line="360" w:lineRule="auto"/>
        <w:jc w:val="both"/>
        <w:rPr>
          <w:rFonts w:ascii="Arial" w:eastAsia="Calibri" w:hAnsi="Arial" w:cs="Arial"/>
          <w:sz w:val="24"/>
          <w:szCs w:val="24"/>
        </w:rPr>
      </w:pPr>
    </w:p>
    <w:p w:rsidR="001919AD" w:rsidRPr="00A41744" w:rsidRDefault="001919AD" w:rsidP="009B3BF6">
      <w:pPr>
        <w:spacing w:after="0" w:line="360" w:lineRule="auto"/>
        <w:jc w:val="both"/>
        <w:rPr>
          <w:rFonts w:ascii="Arial" w:eastAsia="Calibri" w:hAnsi="Arial" w:cs="Arial"/>
          <w:sz w:val="24"/>
          <w:szCs w:val="24"/>
        </w:rPr>
      </w:pPr>
      <w:r w:rsidRPr="00A41744">
        <w:rPr>
          <w:rFonts w:ascii="Arial" w:eastAsia="Calibri" w:hAnsi="Arial" w:cs="Arial"/>
          <w:b/>
          <w:bCs/>
          <w:sz w:val="24"/>
          <w:szCs w:val="24"/>
        </w:rPr>
        <w:t>5.5</w:t>
      </w:r>
      <w:r w:rsidRPr="00A41744">
        <w:rPr>
          <w:rFonts w:ascii="Arial" w:eastAsia="Calibri" w:hAnsi="Arial" w:cs="Arial"/>
          <w:sz w:val="24"/>
          <w:szCs w:val="24"/>
        </w:rPr>
        <w:t xml:space="preserve"> Fica vedada, ainda, a participação neste Edital de:</w:t>
      </w:r>
    </w:p>
    <w:p w:rsidR="001919AD" w:rsidRPr="00A41744" w:rsidRDefault="001919AD" w:rsidP="009B3BF6">
      <w:pPr>
        <w:spacing w:after="0" w:line="360" w:lineRule="auto"/>
        <w:jc w:val="both"/>
        <w:rPr>
          <w:rFonts w:ascii="Arial" w:eastAsia="Calibri" w:hAnsi="Arial" w:cs="Arial"/>
          <w:sz w:val="24"/>
          <w:szCs w:val="24"/>
        </w:rPr>
      </w:pPr>
    </w:p>
    <w:p w:rsidR="001919AD" w:rsidRPr="00A41744" w:rsidRDefault="001919AD" w:rsidP="001919AD">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5.5.1</w:t>
      </w:r>
      <w:r w:rsidRPr="00A41744">
        <w:rPr>
          <w:rFonts w:ascii="Arial" w:eastAsia="Calibri" w:hAnsi="Arial" w:cs="Arial"/>
          <w:sz w:val="24"/>
          <w:szCs w:val="24"/>
        </w:rPr>
        <w:t xml:space="preserve"> Servidores públicos, prestadores de serviços das Organizações Sociais que possuam contrato de gestão com a Prefeitura Municipal do Jaboatão dos Guararapes, terceirizados ou pessoa física que exerça qualquer atividade remunerada na Prefeitura </w:t>
      </w:r>
      <w:r w:rsidRPr="00A41744">
        <w:rPr>
          <w:rFonts w:ascii="Arial" w:eastAsia="Calibri" w:hAnsi="Arial" w:cs="Arial"/>
          <w:sz w:val="24"/>
          <w:szCs w:val="24"/>
        </w:rPr>
        <w:lastRenderedPageBreak/>
        <w:t xml:space="preserve">Municipal do Jaboatão dos Guararapes, bem como seus cônjuges, companheiros e parentes em linha reta, colateral ou por afinidade até terceiro grau; </w:t>
      </w:r>
    </w:p>
    <w:p w:rsidR="001919AD" w:rsidRPr="00A41744" w:rsidRDefault="001919AD" w:rsidP="001919AD">
      <w:pPr>
        <w:spacing w:after="0" w:line="360" w:lineRule="auto"/>
        <w:ind w:left="708"/>
        <w:jc w:val="both"/>
        <w:rPr>
          <w:rFonts w:ascii="Arial" w:eastAsia="Calibri" w:hAnsi="Arial" w:cs="Arial"/>
          <w:sz w:val="24"/>
          <w:szCs w:val="24"/>
        </w:rPr>
      </w:pPr>
    </w:p>
    <w:p w:rsidR="001919AD" w:rsidRPr="00A41744" w:rsidRDefault="001919AD" w:rsidP="001919AD">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5.5.2</w:t>
      </w:r>
      <w:r w:rsidRPr="00A41744">
        <w:rPr>
          <w:rFonts w:ascii="Arial" w:eastAsia="Calibri" w:hAnsi="Arial" w:cs="Arial"/>
          <w:sz w:val="24"/>
          <w:szCs w:val="24"/>
        </w:rPr>
        <w:t xml:space="preserve"> Proponentes que estejam inadimplentes com o Município do Jaboatão dos Guararapes, com o Estado de Pernambuco ou com a União;</w:t>
      </w:r>
    </w:p>
    <w:p w:rsidR="001919AD" w:rsidRPr="00A41744" w:rsidRDefault="001919AD" w:rsidP="001919AD">
      <w:pPr>
        <w:spacing w:after="0" w:line="360" w:lineRule="auto"/>
        <w:ind w:left="708"/>
        <w:jc w:val="both"/>
        <w:rPr>
          <w:rFonts w:ascii="Arial" w:eastAsia="Calibri" w:hAnsi="Arial" w:cs="Arial"/>
          <w:sz w:val="24"/>
          <w:szCs w:val="24"/>
        </w:rPr>
      </w:pPr>
    </w:p>
    <w:p w:rsidR="001919AD" w:rsidRDefault="001919AD" w:rsidP="001919AD">
      <w:pPr>
        <w:spacing w:after="0" w:line="360" w:lineRule="auto"/>
        <w:ind w:left="708"/>
        <w:jc w:val="both"/>
        <w:rPr>
          <w:rFonts w:ascii="Arial" w:eastAsia="Calibri" w:hAnsi="Arial" w:cs="Arial"/>
          <w:sz w:val="24"/>
          <w:szCs w:val="24"/>
        </w:rPr>
      </w:pPr>
      <w:r w:rsidRPr="00A41744">
        <w:rPr>
          <w:rFonts w:ascii="Arial" w:eastAsia="Calibri" w:hAnsi="Arial" w:cs="Arial"/>
          <w:b/>
          <w:bCs/>
          <w:sz w:val="24"/>
          <w:szCs w:val="24"/>
        </w:rPr>
        <w:t>5.5.3</w:t>
      </w:r>
      <w:r w:rsidRPr="00A41744">
        <w:rPr>
          <w:rFonts w:ascii="Arial" w:eastAsia="Calibri" w:hAnsi="Arial" w:cs="Arial"/>
          <w:sz w:val="24"/>
          <w:szCs w:val="24"/>
        </w:rPr>
        <w:t xml:space="preserve"> Membros da Comi</w:t>
      </w:r>
      <w:r w:rsidR="00792C60" w:rsidRPr="00A41744">
        <w:rPr>
          <w:rFonts w:ascii="Arial" w:eastAsia="Calibri" w:hAnsi="Arial" w:cs="Arial"/>
          <w:sz w:val="24"/>
          <w:szCs w:val="24"/>
        </w:rPr>
        <w:t>ssão</w:t>
      </w:r>
      <w:r w:rsidRPr="00A41744">
        <w:rPr>
          <w:rFonts w:ascii="Arial" w:eastAsia="Calibri" w:hAnsi="Arial" w:cs="Arial"/>
          <w:sz w:val="24"/>
          <w:szCs w:val="24"/>
        </w:rPr>
        <w:t xml:space="preserve"> Gestor</w:t>
      </w:r>
      <w:r w:rsidR="00792C60" w:rsidRPr="00A41744">
        <w:rPr>
          <w:rFonts w:ascii="Arial" w:eastAsia="Calibri" w:hAnsi="Arial" w:cs="Arial"/>
          <w:sz w:val="24"/>
          <w:szCs w:val="24"/>
        </w:rPr>
        <w:t>a da Lei Aldir Blanc</w:t>
      </w:r>
      <w:r w:rsidRPr="00A41744">
        <w:rPr>
          <w:rFonts w:ascii="Arial" w:eastAsia="Calibri" w:hAnsi="Arial" w:cs="Arial"/>
          <w:sz w:val="24"/>
          <w:szCs w:val="24"/>
        </w:rPr>
        <w:t>, bem como seus cônjuges, ascendentes, descendentes em qualquer grau, além de seus sócios comerciais.</w:t>
      </w:r>
      <w:r>
        <w:rPr>
          <w:rFonts w:ascii="Arial" w:eastAsia="Calibri" w:hAnsi="Arial" w:cs="Arial"/>
          <w:sz w:val="24"/>
          <w:szCs w:val="24"/>
        </w:rPr>
        <w:t xml:space="preserve"> </w:t>
      </w:r>
    </w:p>
    <w:p w:rsidR="00A75B99" w:rsidRDefault="00A75B99" w:rsidP="001E741A">
      <w:pPr>
        <w:spacing w:after="0" w:line="360" w:lineRule="auto"/>
        <w:jc w:val="both"/>
        <w:rPr>
          <w:rFonts w:ascii="Arial" w:eastAsia="Calibri" w:hAnsi="Arial" w:cs="Arial"/>
          <w:b/>
          <w:bCs/>
          <w:sz w:val="24"/>
          <w:szCs w:val="24"/>
        </w:rPr>
      </w:pPr>
    </w:p>
    <w:p w:rsidR="00C24D38" w:rsidRDefault="001E741A" w:rsidP="00C24D38">
      <w:pPr>
        <w:pStyle w:val="PargrafodaLista"/>
        <w:spacing w:after="0" w:line="360" w:lineRule="auto"/>
        <w:ind w:left="0"/>
        <w:jc w:val="both"/>
        <w:rPr>
          <w:rFonts w:ascii="Arial" w:hAnsi="Arial" w:cs="Arial"/>
          <w:b/>
          <w:sz w:val="24"/>
          <w:szCs w:val="24"/>
        </w:rPr>
      </w:pPr>
      <w:r>
        <w:rPr>
          <w:rFonts w:ascii="Arial" w:hAnsi="Arial" w:cs="Arial"/>
          <w:b/>
          <w:sz w:val="24"/>
          <w:szCs w:val="24"/>
        </w:rPr>
        <w:t>6</w:t>
      </w:r>
      <w:r w:rsidR="00C24D38">
        <w:rPr>
          <w:rFonts w:ascii="Arial" w:hAnsi="Arial" w:cs="Arial"/>
          <w:b/>
          <w:sz w:val="24"/>
          <w:szCs w:val="24"/>
        </w:rPr>
        <w:t xml:space="preserve"> DAS ENTIDADES CULTURAIS QUE NÃO POSSUEM CNPJ</w:t>
      </w:r>
    </w:p>
    <w:p w:rsidR="00C24D38" w:rsidRDefault="00C24D38" w:rsidP="00C24D38">
      <w:pPr>
        <w:spacing w:after="0" w:line="360" w:lineRule="auto"/>
        <w:jc w:val="both"/>
        <w:rPr>
          <w:rFonts w:ascii="Arial" w:eastAsia="Calibri" w:hAnsi="Arial" w:cs="Arial"/>
          <w:b/>
          <w:sz w:val="24"/>
          <w:szCs w:val="24"/>
        </w:rPr>
      </w:pPr>
    </w:p>
    <w:p w:rsidR="00C24D38" w:rsidRDefault="001E741A" w:rsidP="00C24D38">
      <w:pPr>
        <w:spacing w:after="0" w:line="360" w:lineRule="auto"/>
        <w:jc w:val="both"/>
        <w:rPr>
          <w:rFonts w:ascii="Arial" w:eastAsia="Calibri" w:hAnsi="Arial" w:cs="Arial"/>
          <w:sz w:val="24"/>
          <w:szCs w:val="24"/>
        </w:rPr>
      </w:pPr>
      <w:r>
        <w:rPr>
          <w:rFonts w:ascii="Arial" w:eastAsia="Calibri" w:hAnsi="Arial" w:cs="Arial"/>
          <w:b/>
          <w:sz w:val="24"/>
          <w:szCs w:val="24"/>
        </w:rPr>
        <w:t>6</w:t>
      </w:r>
      <w:r w:rsidR="00C24D38">
        <w:rPr>
          <w:rFonts w:ascii="Arial" w:eastAsia="Calibri" w:hAnsi="Arial" w:cs="Arial"/>
          <w:b/>
          <w:sz w:val="24"/>
          <w:szCs w:val="24"/>
        </w:rPr>
        <w:t>.1</w:t>
      </w:r>
      <w:r w:rsidR="00C24D38">
        <w:rPr>
          <w:rFonts w:ascii="Arial" w:eastAsia="Calibri" w:hAnsi="Arial" w:cs="Arial"/>
          <w:sz w:val="24"/>
          <w:szCs w:val="24"/>
        </w:rPr>
        <w:t xml:space="preserve"> Coletivos culturais de comunidades tradicionais e/ou de expressões de cultura popular, pontos de cultura, coletivos e espaços ou grupos culturais que não possuam personalidade jurídica formal (CNPJ), também poderão se inscrever com a fi</w:t>
      </w:r>
      <w:r w:rsidR="003770F8">
        <w:rPr>
          <w:rFonts w:ascii="Arial" w:eastAsia="Calibri" w:hAnsi="Arial" w:cs="Arial"/>
          <w:sz w:val="24"/>
          <w:szCs w:val="24"/>
        </w:rPr>
        <w:t>nalidade de receber o</w:t>
      </w:r>
      <w:r w:rsidR="00C24D38">
        <w:rPr>
          <w:rFonts w:ascii="Arial" w:eastAsia="Calibri" w:hAnsi="Arial" w:cs="Arial"/>
          <w:sz w:val="24"/>
          <w:szCs w:val="24"/>
        </w:rPr>
        <w:t xml:space="preserve"> subsídio</w:t>
      </w:r>
      <w:r w:rsidR="003770F8">
        <w:rPr>
          <w:rFonts w:ascii="Arial" w:eastAsia="Calibri" w:hAnsi="Arial" w:cs="Arial"/>
          <w:sz w:val="24"/>
          <w:szCs w:val="24"/>
        </w:rPr>
        <w:t>,</w:t>
      </w:r>
      <w:r w:rsidR="00C24D38">
        <w:rPr>
          <w:rFonts w:ascii="Arial" w:eastAsia="Calibri" w:hAnsi="Arial" w:cs="Arial"/>
          <w:sz w:val="24"/>
          <w:szCs w:val="24"/>
        </w:rPr>
        <w:t xml:space="preserve"> </w:t>
      </w:r>
      <w:r w:rsidR="003770F8">
        <w:rPr>
          <w:rFonts w:ascii="Arial" w:eastAsia="Calibri" w:hAnsi="Arial" w:cs="Arial"/>
          <w:sz w:val="24"/>
          <w:szCs w:val="24"/>
        </w:rPr>
        <w:t>conforme disposto no art. 2º, § 8º do Decreto Federal nº</w:t>
      </w:r>
      <w:r w:rsidR="00C24D38">
        <w:rPr>
          <w:rFonts w:ascii="Arial" w:eastAsia="Calibri" w:hAnsi="Arial" w:cs="Arial"/>
          <w:sz w:val="24"/>
          <w:szCs w:val="24"/>
        </w:rPr>
        <w:t xml:space="preserve"> 10.464/2020, devendo</w:t>
      </w:r>
      <w:r w:rsidR="003770F8">
        <w:rPr>
          <w:rFonts w:ascii="Arial" w:eastAsia="Calibri" w:hAnsi="Arial" w:cs="Arial"/>
          <w:sz w:val="24"/>
          <w:szCs w:val="24"/>
        </w:rPr>
        <w:t>, para tanto,</w:t>
      </w:r>
      <w:r w:rsidR="00C24D38">
        <w:rPr>
          <w:rFonts w:ascii="Arial" w:eastAsia="Calibri" w:hAnsi="Arial" w:cs="Arial"/>
          <w:sz w:val="24"/>
          <w:szCs w:val="24"/>
        </w:rPr>
        <w:t xml:space="preserve"> comprovar sua existência através de </w:t>
      </w:r>
      <w:proofErr w:type="spellStart"/>
      <w:r w:rsidR="003770F8">
        <w:rPr>
          <w:rFonts w:ascii="Arial" w:eastAsia="Calibri" w:hAnsi="Arial" w:cs="Arial"/>
          <w:sz w:val="24"/>
          <w:szCs w:val="24"/>
        </w:rPr>
        <w:t>autodeclaração</w:t>
      </w:r>
      <w:proofErr w:type="spellEnd"/>
      <w:r w:rsidR="00C24D38">
        <w:rPr>
          <w:rFonts w:ascii="Arial" w:eastAsia="Calibri" w:hAnsi="Arial" w:cs="Arial"/>
          <w:sz w:val="24"/>
          <w:szCs w:val="24"/>
        </w:rPr>
        <w:t xml:space="preserve"> (modelo anexo)</w:t>
      </w:r>
      <w:r w:rsidR="003770F8">
        <w:rPr>
          <w:rFonts w:ascii="Arial" w:eastAsia="Calibri" w:hAnsi="Arial" w:cs="Arial"/>
          <w:sz w:val="24"/>
          <w:szCs w:val="24"/>
        </w:rPr>
        <w:t xml:space="preserve">, </w:t>
      </w:r>
      <w:r w:rsidR="00C24D38">
        <w:rPr>
          <w:rFonts w:ascii="Arial" w:eastAsia="Calibri" w:hAnsi="Arial" w:cs="Arial"/>
          <w:sz w:val="24"/>
          <w:szCs w:val="24"/>
        </w:rPr>
        <w:t xml:space="preserve">acompanhada </w:t>
      </w:r>
      <w:r w:rsidR="003770F8">
        <w:rPr>
          <w:rFonts w:ascii="Arial" w:eastAsia="Calibri" w:hAnsi="Arial" w:cs="Arial"/>
          <w:sz w:val="24"/>
          <w:szCs w:val="24"/>
        </w:rPr>
        <w:t>dos</w:t>
      </w:r>
      <w:r w:rsidR="00C24D38">
        <w:rPr>
          <w:rFonts w:ascii="Arial" w:eastAsia="Calibri" w:hAnsi="Arial" w:cs="Arial"/>
          <w:sz w:val="24"/>
          <w:szCs w:val="24"/>
        </w:rPr>
        <w:t xml:space="preserve"> seguintes documentos: </w:t>
      </w:r>
    </w:p>
    <w:p w:rsidR="00C24D38" w:rsidRDefault="00C24D38" w:rsidP="003770F8">
      <w:pPr>
        <w:spacing w:after="0" w:line="360" w:lineRule="auto"/>
        <w:ind w:left="708"/>
        <w:jc w:val="both"/>
        <w:rPr>
          <w:rFonts w:ascii="Arial" w:eastAsia="Calibri" w:hAnsi="Arial" w:cs="Arial"/>
          <w:sz w:val="24"/>
          <w:szCs w:val="24"/>
        </w:rPr>
      </w:pPr>
      <w:r w:rsidRPr="003770F8">
        <w:rPr>
          <w:rFonts w:ascii="Arial" w:eastAsia="Calibri" w:hAnsi="Arial" w:cs="Arial"/>
          <w:bCs/>
          <w:sz w:val="24"/>
          <w:szCs w:val="24"/>
        </w:rPr>
        <w:t>I -</w:t>
      </w:r>
      <w:r>
        <w:rPr>
          <w:rFonts w:ascii="Arial" w:eastAsia="Calibri" w:hAnsi="Arial" w:cs="Arial"/>
          <w:sz w:val="24"/>
          <w:szCs w:val="24"/>
        </w:rPr>
        <w:t xml:space="preserve"> Matérias de imprensa, vídeos, fotografias ou redes sociais; </w:t>
      </w:r>
    </w:p>
    <w:p w:rsidR="00C24D38" w:rsidRDefault="00C24D38" w:rsidP="003770F8">
      <w:pPr>
        <w:spacing w:after="0" w:line="360" w:lineRule="auto"/>
        <w:ind w:left="708"/>
        <w:jc w:val="both"/>
        <w:rPr>
          <w:rFonts w:ascii="Arial" w:eastAsia="Calibri" w:hAnsi="Arial" w:cs="Arial"/>
          <w:sz w:val="24"/>
          <w:szCs w:val="24"/>
        </w:rPr>
      </w:pPr>
      <w:r w:rsidRPr="003770F8">
        <w:rPr>
          <w:rFonts w:ascii="Arial" w:eastAsia="Calibri" w:hAnsi="Arial" w:cs="Arial"/>
          <w:bCs/>
          <w:sz w:val="24"/>
          <w:szCs w:val="24"/>
        </w:rPr>
        <w:t>II -</w:t>
      </w:r>
      <w:r>
        <w:rPr>
          <w:rFonts w:ascii="Arial" w:eastAsia="Calibri" w:hAnsi="Arial" w:cs="Arial"/>
          <w:sz w:val="24"/>
          <w:szCs w:val="24"/>
        </w:rPr>
        <w:t xml:space="preserve"> Pelo menos 02 (duas) cartas de apoio emitidas por Pontos de Cultura, instituições públicas, privadas, ou </w:t>
      </w:r>
      <w:r w:rsidR="003770F8">
        <w:rPr>
          <w:rFonts w:ascii="Arial" w:eastAsia="Calibri" w:hAnsi="Arial" w:cs="Arial"/>
          <w:sz w:val="24"/>
          <w:szCs w:val="24"/>
        </w:rPr>
        <w:t>coletivos culturais relacionados</w:t>
      </w:r>
      <w:r>
        <w:rPr>
          <w:rFonts w:ascii="Arial" w:eastAsia="Calibri" w:hAnsi="Arial" w:cs="Arial"/>
          <w:sz w:val="24"/>
          <w:szCs w:val="24"/>
        </w:rPr>
        <w:t xml:space="preserve"> com arte, cultura, educação ou desenvolvimento comunitário, que atestem a existência da entidade ou coletivo cultural, sob pena da Lei em caso de falsas declarações; </w:t>
      </w:r>
    </w:p>
    <w:p w:rsidR="00C24D38" w:rsidRDefault="00C24D38" w:rsidP="003770F8">
      <w:pPr>
        <w:spacing w:after="0" w:line="360" w:lineRule="auto"/>
        <w:ind w:left="708"/>
        <w:jc w:val="both"/>
        <w:rPr>
          <w:rFonts w:ascii="Arial" w:eastAsia="Calibri" w:hAnsi="Arial" w:cs="Arial"/>
          <w:sz w:val="24"/>
          <w:szCs w:val="24"/>
        </w:rPr>
      </w:pPr>
      <w:r w:rsidRPr="003770F8">
        <w:rPr>
          <w:rFonts w:ascii="Arial" w:eastAsia="Calibri" w:hAnsi="Arial" w:cs="Arial"/>
          <w:bCs/>
          <w:sz w:val="24"/>
          <w:szCs w:val="24"/>
        </w:rPr>
        <w:t>III -</w:t>
      </w:r>
      <w:r>
        <w:rPr>
          <w:rFonts w:ascii="Arial" w:eastAsia="Calibri" w:hAnsi="Arial" w:cs="Arial"/>
          <w:sz w:val="24"/>
          <w:szCs w:val="24"/>
        </w:rPr>
        <w:t xml:space="preserve"> Notas Fiscais e/ou contratos que comprovem a contratação dos coletivos (quando aplicável); </w:t>
      </w:r>
    </w:p>
    <w:p w:rsidR="00C24D38" w:rsidRDefault="00C24D38" w:rsidP="003770F8">
      <w:pPr>
        <w:spacing w:after="0" w:line="360" w:lineRule="auto"/>
        <w:ind w:left="708"/>
        <w:jc w:val="both"/>
        <w:rPr>
          <w:rFonts w:ascii="Arial" w:eastAsia="Calibri" w:hAnsi="Arial" w:cs="Arial"/>
          <w:sz w:val="24"/>
          <w:szCs w:val="24"/>
        </w:rPr>
      </w:pPr>
      <w:r w:rsidRPr="003770F8">
        <w:rPr>
          <w:rFonts w:ascii="Arial" w:eastAsia="Calibri" w:hAnsi="Arial" w:cs="Arial"/>
          <w:bCs/>
          <w:sz w:val="24"/>
          <w:szCs w:val="24"/>
        </w:rPr>
        <w:t>IV -</w:t>
      </w:r>
      <w:r>
        <w:rPr>
          <w:rFonts w:ascii="Arial" w:eastAsia="Calibri" w:hAnsi="Arial" w:cs="Arial"/>
          <w:sz w:val="24"/>
          <w:szCs w:val="24"/>
        </w:rPr>
        <w:t xml:space="preserve"> Caso a entidade ou coletivo apresente o certificado de Ponto de Cultura ou certificado de comunidade tradicional, fica dispensada da apresentação dos itens I, II e III. </w:t>
      </w:r>
    </w:p>
    <w:p w:rsidR="00C516CF" w:rsidRDefault="00C516CF" w:rsidP="00C516CF">
      <w:pPr>
        <w:spacing w:after="0" w:line="360" w:lineRule="auto"/>
        <w:jc w:val="both"/>
        <w:rPr>
          <w:rFonts w:ascii="Arial" w:eastAsia="Calibri" w:hAnsi="Arial" w:cs="Arial"/>
          <w:sz w:val="24"/>
          <w:szCs w:val="24"/>
        </w:rPr>
      </w:pPr>
    </w:p>
    <w:p w:rsidR="00C516CF" w:rsidRDefault="00C516CF" w:rsidP="00C516CF">
      <w:pPr>
        <w:spacing w:after="0" w:line="360" w:lineRule="auto"/>
        <w:jc w:val="both"/>
        <w:rPr>
          <w:rFonts w:ascii="Arial" w:eastAsia="Calibri" w:hAnsi="Arial" w:cs="Arial"/>
          <w:sz w:val="24"/>
          <w:szCs w:val="24"/>
        </w:rPr>
      </w:pPr>
      <w:r>
        <w:rPr>
          <w:rFonts w:ascii="Arial" w:eastAsia="Calibri" w:hAnsi="Arial" w:cs="Arial"/>
          <w:b/>
          <w:sz w:val="24"/>
          <w:szCs w:val="24"/>
        </w:rPr>
        <w:t>6.2</w:t>
      </w:r>
      <w:r>
        <w:rPr>
          <w:rFonts w:ascii="Arial" w:eastAsia="Calibri" w:hAnsi="Arial" w:cs="Arial"/>
          <w:sz w:val="24"/>
          <w:szCs w:val="24"/>
        </w:rPr>
        <w:t xml:space="preserve"> Para os espaços culturais sem a inscrição de pessoa jurídica será necessário que uma pessoa física represente o coletivo, mediante a apresentação de declaração de representação </w:t>
      </w:r>
      <w:r>
        <w:rPr>
          <w:rFonts w:ascii="Arial" w:eastAsia="Calibri" w:hAnsi="Arial" w:cs="Arial"/>
          <w:sz w:val="24"/>
          <w:szCs w:val="24"/>
        </w:rPr>
        <w:lastRenderedPageBreak/>
        <w:t>com anuência de todos os integrantes do grupo ou coletivo, além da apresentação de carta aval que comprove sua nomeação;</w:t>
      </w:r>
    </w:p>
    <w:p w:rsidR="00C516CF" w:rsidRDefault="00C516CF" w:rsidP="003770F8">
      <w:pPr>
        <w:spacing w:after="0" w:line="360" w:lineRule="auto"/>
        <w:ind w:left="708"/>
        <w:jc w:val="both"/>
        <w:rPr>
          <w:rFonts w:ascii="Arial" w:eastAsia="Calibri" w:hAnsi="Arial" w:cs="Arial"/>
          <w:sz w:val="24"/>
          <w:szCs w:val="24"/>
        </w:rPr>
      </w:pPr>
    </w:p>
    <w:p w:rsidR="00C516CF" w:rsidRPr="008C4C22" w:rsidRDefault="00C516CF" w:rsidP="00C516CF">
      <w:pPr>
        <w:spacing w:after="0" w:line="360" w:lineRule="auto"/>
        <w:jc w:val="both"/>
        <w:rPr>
          <w:rFonts w:ascii="Arial" w:eastAsia="Calibri" w:hAnsi="Arial" w:cs="Arial"/>
          <w:sz w:val="24"/>
          <w:szCs w:val="24"/>
        </w:rPr>
      </w:pPr>
      <w:r w:rsidRPr="008C4C22">
        <w:rPr>
          <w:rFonts w:ascii="Arial" w:eastAsia="Calibri" w:hAnsi="Arial" w:cs="Arial"/>
          <w:b/>
          <w:sz w:val="24"/>
          <w:szCs w:val="24"/>
        </w:rPr>
        <w:t xml:space="preserve">6.3 </w:t>
      </w:r>
      <w:r w:rsidRPr="008C4C22">
        <w:rPr>
          <w:rFonts w:ascii="Arial" w:eastAsia="Calibri" w:hAnsi="Arial" w:cs="Arial"/>
          <w:sz w:val="24"/>
          <w:szCs w:val="24"/>
        </w:rPr>
        <w:t>Além dos requisitos dos itens anteriores, para a conclusão da solicitação do cadastramento o proponente deverá anexar os seguintes documentos:</w:t>
      </w:r>
    </w:p>
    <w:p w:rsidR="00C516CF" w:rsidRPr="008C4C22" w:rsidRDefault="00C516CF" w:rsidP="00C516CF">
      <w:pPr>
        <w:spacing w:after="0" w:line="360" w:lineRule="auto"/>
        <w:jc w:val="both"/>
        <w:rPr>
          <w:rFonts w:ascii="Arial" w:eastAsia="Calibri" w:hAnsi="Arial" w:cs="Arial"/>
          <w:sz w:val="24"/>
          <w:szCs w:val="24"/>
        </w:rPr>
      </w:pPr>
    </w:p>
    <w:p w:rsidR="00617A0F" w:rsidRPr="008C4C22" w:rsidRDefault="00C516CF" w:rsidP="00C516CF">
      <w:pPr>
        <w:spacing w:after="0" w:line="360" w:lineRule="auto"/>
        <w:ind w:left="708"/>
        <w:jc w:val="both"/>
        <w:rPr>
          <w:rFonts w:ascii="Arial" w:eastAsia="Calibri" w:hAnsi="Arial" w:cs="Arial"/>
          <w:b/>
          <w:bCs/>
          <w:sz w:val="24"/>
          <w:szCs w:val="24"/>
        </w:rPr>
      </w:pPr>
      <w:r w:rsidRPr="008C4C22">
        <w:rPr>
          <w:rFonts w:ascii="Arial" w:eastAsia="Calibri" w:hAnsi="Arial" w:cs="Arial"/>
          <w:b/>
          <w:bCs/>
          <w:sz w:val="24"/>
          <w:szCs w:val="24"/>
        </w:rPr>
        <w:t xml:space="preserve">6.3.1 </w:t>
      </w:r>
      <w:r w:rsidR="00617A0F" w:rsidRPr="008C4C22">
        <w:rPr>
          <w:rFonts w:ascii="Arial" w:eastAsia="Calibri" w:hAnsi="Arial" w:cs="Arial"/>
          <w:sz w:val="24"/>
          <w:szCs w:val="24"/>
        </w:rPr>
        <w:t>Ficha de inscrição, preenchida, datada e assinada pelo Representante oficial;</w:t>
      </w:r>
    </w:p>
    <w:p w:rsidR="00617A0F" w:rsidRPr="008C4C22" w:rsidRDefault="00617A0F" w:rsidP="00C516CF">
      <w:pPr>
        <w:spacing w:after="0" w:line="360" w:lineRule="auto"/>
        <w:ind w:left="708"/>
        <w:jc w:val="both"/>
        <w:rPr>
          <w:rFonts w:ascii="Arial" w:eastAsia="Calibri" w:hAnsi="Arial" w:cs="Arial"/>
          <w:b/>
          <w:bCs/>
          <w:sz w:val="24"/>
          <w:szCs w:val="24"/>
        </w:rPr>
      </w:pPr>
    </w:p>
    <w:p w:rsidR="00C516CF" w:rsidRPr="008C4C22" w:rsidRDefault="00617A0F" w:rsidP="00C516CF">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6.3.2</w:t>
      </w:r>
      <w:r w:rsidRPr="008C4C22">
        <w:rPr>
          <w:rFonts w:ascii="Arial" w:eastAsia="Calibri" w:hAnsi="Arial" w:cs="Arial"/>
          <w:sz w:val="24"/>
          <w:szCs w:val="24"/>
        </w:rPr>
        <w:t xml:space="preserve"> </w:t>
      </w:r>
      <w:r w:rsidR="00C516CF" w:rsidRPr="008C4C22">
        <w:rPr>
          <w:rFonts w:ascii="Arial" w:eastAsia="Calibri" w:hAnsi="Arial" w:cs="Arial"/>
          <w:sz w:val="24"/>
          <w:szCs w:val="24"/>
        </w:rPr>
        <w:t>Cópia do RG</w:t>
      </w:r>
      <w:r w:rsidRPr="008C4C22">
        <w:rPr>
          <w:rFonts w:ascii="Arial" w:eastAsia="Calibri" w:hAnsi="Arial" w:cs="Arial"/>
          <w:sz w:val="24"/>
          <w:szCs w:val="24"/>
        </w:rPr>
        <w:t xml:space="preserve">, </w:t>
      </w:r>
      <w:r w:rsidR="00C516CF" w:rsidRPr="008C4C22">
        <w:rPr>
          <w:rFonts w:ascii="Arial" w:eastAsia="Calibri" w:hAnsi="Arial" w:cs="Arial"/>
          <w:sz w:val="24"/>
          <w:szCs w:val="24"/>
        </w:rPr>
        <w:t>CPF</w:t>
      </w:r>
      <w:r w:rsidRPr="008C4C22">
        <w:rPr>
          <w:rFonts w:ascii="Arial" w:eastAsia="Calibri" w:hAnsi="Arial" w:cs="Arial"/>
          <w:sz w:val="24"/>
          <w:szCs w:val="24"/>
        </w:rPr>
        <w:t>, PIS/NIT/NIS</w:t>
      </w:r>
      <w:r w:rsidR="00C516CF" w:rsidRPr="008C4C22">
        <w:rPr>
          <w:rFonts w:ascii="Arial" w:eastAsia="Calibri" w:hAnsi="Arial" w:cs="Arial"/>
          <w:sz w:val="24"/>
          <w:szCs w:val="24"/>
        </w:rPr>
        <w:t xml:space="preserve"> do </w:t>
      </w:r>
      <w:r w:rsidR="00945475" w:rsidRPr="008C4C22">
        <w:rPr>
          <w:rFonts w:ascii="Arial" w:eastAsia="Calibri" w:hAnsi="Arial" w:cs="Arial"/>
          <w:sz w:val="24"/>
          <w:szCs w:val="24"/>
        </w:rPr>
        <w:t>R</w:t>
      </w:r>
      <w:r w:rsidR="00C516CF" w:rsidRPr="008C4C22">
        <w:rPr>
          <w:rFonts w:ascii="Arial" w:eastAsia="Calibri" w:hAnsi="Arial" w:cs="Arial"/>
          <w:sz w:val="24"/>
          <w:szCs w:val="24"/>
        </w:rPr>
        <w:t>epresentante</w:t>
      </w:r>
      <w:r w:rsidR="00945475" w:rsidRPr="008C4C22">
        <w:rPr>
          <w:rFonts w:ascii="Arial" w:eastAsia="Calibri" w:hAnsi="Arial" w:cs="Arial"/>
          <w:sz w:val="24"/>
          <w:szCs w:val="24"/>
        </w:rPr>
        <w:t xml:space="preserve"> oficial</w:t>
      </w:r>
      <w:r w:rsidR="00C516CF" w:rsidRPr="008C4C22">
        <w:rPr>
          <w:rFonts w:ascii="Arial" w:eastAsia="Calibri" w:hAnsi="Arial" w:cs="Arial"/>
          <w:sz w:val="24"/>
          <w:szCs w:val="24"/>
        </w:rPr>
        <w:t>;</w:t>
      </w:r>
    </w:p>
    <w:p w:rsidR="00C516CF" w:rsidRPr="008C4C22" w:rsidRDefault="00C516CF" w:rsidP="00C516CF">
      <w:pPr>
        <w:spacing w:after="0" w:line="360" w:lineRule="auto"/>
        <w:ind w:left="708"/>
        <w:jc w:val="both"/>
        <w:rPr>
          <w:rFonts w:ascii="Arial" w:eastAsia="Calibri" w:hAnsi="Arial" w:cs="Arial"/>
          <w:sz w:val="24"/>
          <w:szCs w:val="24"/>
        </w:rPr>
      </w:pPr>
    </w:p>
    <w:p w:rsidR="00C516CF" w:rsidRPr="008C4C22" w:rsidRDefault="00C516CF" w:rsidP="00C516CF">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6.3.</w:t>
      </w:r>
      <w:r w:rsidR="00945475" w:rsidRPr="008C4C22">
        <w:rPr>
          <w:rFonts w:ascii="Arial" w:eastAsia="Calibri" w:hAnsi="Arial" w:cs="Arial"/>
          <w:b/>
          <w:bCs/>
          <w:sz w:val="24"/>
          <w:szCs w:val="24"/>
        </w:rPr>
        <w:t>3</w:t>
      </w:r>
      <w:r w:rsidRPr="008C4C22">
        <w:rPr>
          <w:rFonts w:ascii="Arial" w:eastAsia="Calibri" w:hAnsi="Arial" w:cs="Arial"/>
          <w:sz w:val="24"/>
          <w:szCs w:val="24"/>
        </w:rPr>
        <w:t xml:space="preserve"> Cópia de </w:t>
      </w:r>
      <w:r w:rsidR="00945475" w:rsidRPr="008C4C22">
        <w:rPr>
          <w:rFonts w:ascii="Arial" w:eastAsia="Calibri" w:hAnsi="Arial" w:cs="Arial"/>
          <w:sz w:val="24"/>
          <w:szCs w:val="24"/>
        </w:rPr>
        <w:t>C</w:t>
      </w:r>
      <w:r w:rsidRPr="008C4C22">
        <w:rPr>
          <w:rFonts w:ascii="Arial" w:eastAsia="Calibri" w:hAnsi="Arial" w:cs="Arial"/>
          <w:sz w:val="24"/>
          <w:szCs w:val="24"/>
        </w:rPr>
        <w:t xml:space="preserve">omprovante de </w:t>
      </w:r>
      <w:r w:rsidR="00945475" w:rsidRPr="008C4C22">
        <w:rPr>
          <w:rFonts w:ascii="Arial" w:eastAsia="Calibri" w:hAnsi="Arial" w:cs="Arial"/>
          <w:sz w:val="24"/>
          <w:szCs w:val="24"/>
        </w:rPr>
        <w:t>Residência</w:t>
      </w:r>
      <w:r w:rsidRPr="008C4C22">
        <w:rPr>
          <w:rFonts w:ascii="Arial" w:eastAsia="Calibri" w:hAnsi="Arial" w:cs="Arial"/>
          <w:sz w:val="24"/>
          <w:szCs w:val="24"/>
        </w:rPr>
        <w:t xml:space="preserve"> </w:t>
      </w:r>
      <w:r w:rsidR="00945475" w:rsidRPr="008C4C22">
        <w:rPr>
          <w:rFonts w:ascii="Arial" w:eastAsia="Calibri" w:hAnsi="Arial" w:cs="Arial"/>
          <w:sz w:val="24"/>
          <w:szCs w:val="24"/>
        </w:rPr>
        <w:t>e Comprovante de Conta bancária do Representante oficial;</w:t>
      </w:r>
    </w:p>
    <w:p w:rsidR="00945475" w:rsidRPr="008C4C22" w:rsidRDefault="00945475" w:rsidP="00C516CF">
      <w:pPr>
        <w:spacing w:after="0" w:line="360" w:lineRule="auto"/>
        <w:ind w:left="708"/>
        <w:jc w:val="both"/>
        <w:rPr>
          <w:rFonts w:ascii="Arial" w:eastAsia="Calibri" w:hAnsi="Arial" w:cs="Arial"/>
          <w:sz w:val="24"/>
          <w:szCs w:val="24"/>
        </w:rPr>
      </w:pPr>
    </w:p>
    <w:p w:rsidR="00945475" w:rsidRPr="008C4C22" w:rsidRDefault="00945475" w:rsidP="00945475">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 xml:space="preserve">6.3.4 </w:t>
      </w:r>
      <w:r w:rsidRPr="008C4C22">
        <w:rPr>
          <w:rFonts w:ascii="Arial" w:eastAsia="Calibri" w:hAnsi="Arial" w:cs="Arial"/>
          <w:sz w:val="24"/>
          <w:szCs w:val="24"/>
        </w:rPr>
        <w:t>Cópia de Comprovante de endereço do grupo/coletivo/entidade cultural, se tiver Sede;</w:t>
      </w:r>
    </w:p>
    <w:p w:rsidR="00945475" w:rsidRPr="008C4C22" w:rsidRDefault="00945475" w:rsidP="00945475">
      <w:pPr>
        <w:spacing w:after="0" w:line="360" w:lineRule="auto"/>
        <w:ind w:left="708"/>
        <w:jc w:val="both"/>
        <w:rPr>
          <w:rFonts w:ascii="Arial" w:eastAsia="Calibri" w:hAnsi="Arial" w:cs="Arial"/>
          <w:sz w:val="24"/>
          <w:szCs w:val="24"/>
        </w:rPr>
      </w:pPr>
    </w:p>
    <w:p w:rsidR="00945475" w:rsidRPr="008C4C22" w:rsidRDefault="00945475" w:rsidP="00945475">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6.3.5</w:t>
      </w:r>
      <w:r w:rsidRPr="008C4C22">
        <w:rPr>
          <w:rFonts w:ascii="Arial" w:eastAsia="Calibri" w:hAnsi="Arial" w:cs="Arial"/>
          <w:sz w:val="24"/>
          <w:szCs w:val="24"/>
        </w:rPr>
        <w:t xml:space="preserve"> Relatos escritos, cartazes, folders, fotografias, recortes de jornal, blogs ou material audiovisual, folhetos, depoimentos orais, certificados, títulos, dentre outros;</w:t>
      </w:r>
    </w:p>
    <w:p w:rsidR="00945475" w:rsidRPr="008C4C22" w:rsidRDefault="00945475" w:rsidP="00C516CF">
      <w:pPr>
        <w:spacing w:after="0" w:line="360" w:lineRule="auto"/>
        <w:ind w:left="708"/>
        <w:jc w:val="both"/>
        <w:rPr>
          <w:rFonts w:ascii="Arial" w:eastAsia="Calibri" w:hAnsi="Arial" w:cs="Arial"/>
          <w:sz w:val="24"/>
          <w:szCs w:val="24"/>
        </w:rPr>
      </w:pPr>
    </w:p>
    <w:p w:rsidR="00C516CF" w:rsidRPr="008C4C22" w:rsidRDefault="00945475" w:rsidP="00945475">
      <w:pPr>
        <w:spacing w:after="0" w:line="360" w:lineRule="auto"/>
        <w:ind w:left="708"/>
        <w:jc w:val="both"/>
        <w:rPr>
          <w:rFonts w:ascii="Arial" w:eastAsia="Calibri" w:hAnsi="Arial" w:cs="Arial"/>
          <w:sz w:val="24"/>
          <w:szCs w:val="24"/>
        </w:rPr>
      </w:pPr>
      <w:r w:rsidRPr="008C4C22">
        <w:rPr>
          <w:rFonts w:ascii="Arial" w:eastAsia="Calibri" w:hAnsi="Arial" w:cs="Arial"/>
          <w:b/>
          <w:bCs/>
          <w:sz w:val="24"/>
          <w:szCs w:val="24"/>
        </w:rPr>
        <w:t>6.3.6</w:t>
      </w:r>
      <w:r w:rsidRPr="008C4C22">
        <w:rPr>
          <w:rFonts w:ascii="Arial" w:eastAsia="Calibri" w:hAnsi="Arial" w:cs="Arial"/>
          <w:sz w:val="24"/>
          <w:szCs w:val="24"/>
        </w:rPr>
        <w:t xml:space="preserve"> Demais anexos deste Edital e suas exigências.</w:t>
      </w:r>
    </w:p>
    <w:p w:rsidR="003770F8" w:rsidRDefault="003770F8" w:rsidP="00C24D38">
      <w:pPr>
        <w:spacing w:after="0" w:line="360" w:lineRule="auto"/>
        <w:jc w:val="both"/>
        <w:rPr>
          <w:rFonts w:ascii="Arial" w:eastAsia="Calibri" w:hAnsi="Arial" w:cs="Arial"/>
          <w:sz w:val="24"/>
          <w:szCs w:val="24"/>
        </w:rPr>
      </w:pPr>
    </w:p>
    <w:p w:rsidR="00C24D38" w:rsidRDefault="001E741A" w:rsidP="00C24D38">
      <w:pPr>
        <w:spacing w:after="0" w:line="360" w:lineRule="auto"/>
        <w:jc w:val="both"/>
        <w:rPr>
          <w:rFonts w:ascii="Arial" w:eastAsia="Calibri" w:hAnsi="Arial" w:cs="Arial"/>
          <w:sz w:val="24"/>
          <w:szCs w:val="24"/>
        </w:rPr>
      </w:pPr>
      <w:r>
        <w:rPr>
          <w:rFonts w:ascii="Arial" w:eastAsia="Calibri" w:hAnsi="Arial" w:cs="Arial"/>
          <w:b/>
          <w:sz w:val="24"/>
          <w:szCs w:val="24"/>
        </w:rPr>
        <w:t>6</w:t>
      </w:r>
      <w:r w:rsidR="00C24D38">
        <w:rPr>
          <w:rFonts w:ascii="Arial" w:eastAsia="Calibri" w:hAnsi="Arial" w:cs="Arial"/>
          <w:b/>
          <w:sz w:val="24"/>
          <w:szCs w:val="24"/>
        </w:rPr>
        <w:t>.</w:t>
      </w:r>
      <w:r w:rsidR="008C4C22">
        <w:rPr>
          <w:rFonts w:ascii="Arial" w:eastAsia="Calibri" w:hAnsi="Arial" w:cs="Arial"/>
          <w:b/>
          <w:sz w:val="24"/>
          <w:szCs w:val="24"/>
        </w:rPr>
        <w:t>4</w:t>
      </w:r>
      <w:r w:rsidR="00C24D38">
        <w:rPr>
          <w:rFonts w:ascii="Arial" w:eastAsia="Calibri" w:hAnsi="Arial" w:cs="Arial"/>
          <w:sz w:val="24"/>
          <w:szCs w:val="24"/>
        </w:rPr>
        <w:t xml:space="preserve"> A entidade, grupo ou coletivo de cultura deverá apresentar </w:t>
      </w:r>
      <w:r w:rsidR="008C6BDE">
        <w:rPr>
          <w:rFonts w:ascii="Arial" w:eastAsia="Calibri" w:hAnsi="Arial" w:cs="Arial"/>
          <w:sz w:val="24"/>
          <w:szCs w:val="24"/>
        </w:rPr>
        <w:t>ata</w:t>
      </w:r>
      <w:r w:rsidR="00C24D38">
        <w:rPr>
          <w:rFonts w:ascii="Arial" w:eastAsia="Calibri" w:hAnsi="Arial" w:cs="Arial"/>
          <w:sz w:val="24"/>
          <w:szCs w:val="24"/>
        </w:rPr>
        <w:t xml:space="preserve"> de </w:t>
      </w:r>
      <w:r w:rsidR="00CA3CAA">
        <w:rPr>
          <w:rFonts w:ascii="Arial" w:eastAsia="Calibri" w:hAnsi="Arial" w:cs="Arial"/>
          <w:sz w:val="24"/>
          <w:szCs w:val="24"/>
        </w:rPr>
        <w:t>a</w:t>
      </w:r>
      <w:r w:rsidR="00C24D38">
        <w:rPr>
          <w:rFonts w:ascii="Arial" w:eastAsia="Calibri" w:hAnsi="Arial" w:cs="Arial"/>
          <w:sz w:val="24"/>
          <w:szCs w:val="24"/>
        </w:rPr>
        <w:t>ssembleia</w:t>
      </w:r>
      <w:r w:rsidR="00CA3CAA">
        <w:rPr>
          <w:rFonts w:ascii="Arial" w:eastAsia="Calibri" w:hAnsi="Arial" w:cs="Arial"/>
          <w:sz w:val="24"/>
          <w:szCs w:val="24"/>
        </w:rPr>
        <w:t xml:space="preserve"> </w:t>
      </w:r>
      <w:r w:rsidR="00C24D38">
        <w:rPr>
          <w:rFonts w:ascii="Arial" w:eastAsia="Calibri" w:hAnsi="Arial" w:cs="Arial"/>
          <w:sz w:val="24"/>
          <w:szCs w:val="24"/>
        </w:rPr>
        <w:t xml:space="preserve">ou reunião, dando ciência da situação atual, deliberando a </w:t>
      </w:r>
      <w:r w:rsidR="00CA3CAA">
        <w:rPr>
          <w:rFonts w:ascii="Arial" w:eastAsia="Calibri" w:hAnsi="Arial" w:cs="Arial"/>
          <w:sz w:val="24"/>
          <w:szCs w:val="24"/>
        </w:rPr>
        <w:t>p</w:t>
      </w:r>
      <w:r w:rsidR="00C24D38">
        <w:rPr>
          <w:rFonts w:ascii="Arial" w:eastAsia="Calibri" w:hAnsi="Arial" w:cs="Arial"/>
          <w:sz w:val="24"/>
          <w:szCs w:val="24"/>
        </w:rPr>
        <w:t xml:space="preserve">essoa </w:t>
      </w:r>
      <w:r w:rsidR="00CA3CAA">
        <w:rPr>
          <w:rFonts w:ascii="Arial" w:eastAsia="Calibri" w:hAnsi="Arial" w:cs="Arial"/>
          <w:sz w:val="24"/>
          <w:szCs w:val="24"/>
        </w:rPr>
        <w:t>f</w:t>
      </w:r>
      <w:r w:rsidR="00C24D38">
        <w:rPr>
          <w:rFonts w:ascii="Arial" w:eastAsia="Calibri" w:hAnsi="Arial" w:cs="Arial"/>
          <w:sz w:val="24"/>
          <w:szCs w:val="24"/>
        </w:rPr>
        <w:t xml:space="preserve">ísica responsável para responder oficialmente nas áreas administrativa, financeira, jurídica e criminal, contendo nesta </w:t>
      </w:r>
      <w:r w:rsidR="008C6BDE">
        <w:rPr>
          <w:rFonts w:ascii="Arial" w:eastAsia="Calibri" w:hAnsi="Arial" w:cs="Arial"/>
          <w:sz w:val="24"/>
          <w:szCs w:val="24"/>
        </w:rPr>
        <w:t>ata</w:t>
      </w:r>
      <w:r w:rsidR="00C24D38">
        <w:rPr>
          <w:rFonts w:ascii="Arial" w:eastAsia="Calibri" w:hAnsi="Arial" w:cs="Arial"/>
          <w:sz w:val="24"/>
          <w:szCs w:val="24"/>
        </w:rPr>
        <w:t xml:space="preserve"> o nome completo, RG, CPF e endereço do responsável e de todos os integrantes do grupo</w:t>
      </w:r>
      <w:r w:rsidR="008C6BDE">
        <w:rPr>
          <w:rFonts w:ascii="Arial" w:eastAsia="Calibri" w:hAnsi="Arial" w:cs="Arial"/>
          <w:sz w:val="24"/>
          <w:szCs w:val="24"/>
        </w:rPr>
        <w:t xml:space="preserve"> ou </w:t>
      </w:r>
      <w:r w:rsidR="00C24D38">
        <w:rPr>
          <w:rFonts w:ascii="Arial" w:eastAsia="Calibri" w:hAnsi="Arial" w:cs="Arial"/>
          <w:sz w:val="24"/>
          <w:szCs w:val="24"/>
        </w:rPr>
        <w:t>coletivo.</w:t>
      </w:r>
    </w:p>
    <w:p w:rsidR="00C24D38" w:rsidRDefault="00C24D38" w:rsidP="00C24D38">
      <w:pPr>
        <w:spacing w:after="0" w:line="360" w:lineRule="auto"/>
        <w:jc w:val="both"/>
        <w:rPr>
          <w:rFonts w:ascii="Arial" w:eastAsia="Calibri" w:hAnsi="Arial" w:cs="Arial"/>
          <w:b/>
          <w:sz w:val="24"/>
          <w:szCs w:val="24"/>
        </w:rPr>
      </w:pPr>
    </w:p>
    <w:p w:rsidR="00C24D38" w:rsidRDefault="001E741A" w:rsidP="00C24D38">
      <w:pPr>
        <w:spacing w:after="0" w:line="360" w:lineRule="auto"/>
        <w:jc w:val="both"/>
        <w:rPr>
          <w:rFonts w:ascii="Arial" w:eastAsia="Calibri" w:hAnsi="Arial" w:cs="Arial"/>
          <w:sz w:val="24"/>
          <w:szCs w:val="24"/>
        </w:rPr>
      </w:pPr>
      <w:r>
        <w:rPr>
          <w:rFonts w:ascii="Arial" w:eastAsia="Calibri" w:hAnsi="Arial" w:cs="Arial"/>
          <w:b/>
          <w:sz w:val="24"/>
          <w:szCs w:val="24"/>
        </w:rPr>
        <w:t>6</w:t>
      </w:r>
      <w:r w:rsidR="00C24D38">
        <w:rPr>
          <w:rFonts w:ascii="Arial" w:eastAsia="Calibri" w:hAnsi="Arial" w:cs="Arial"/>
          <w:b/>
          <w:sz w:val="24"/>
          <w:szCs w:val="24"/>
        </w:rPr>
        <w:t>.</w:t>
      </w:r>
      <w:r w:rsidR="008C4C22">
        <w:rPr>
          <w:rFonts w:ascii="Arial" w:eastAsia="Calibri" w:hAnsi="Arial" w:cs="Arial"/>
          <w:b/>
          <w:sz w:val="24"/>
          <w:szCs w:val="24"/>
        </w:rPr>
        <w:t>5</w:t>
      </w:r>
      <w:r w:rsidR="00C24D38">
        <w:rPr>
          <w:rFonts w:ascii="Arial" w:eastAsia="Calibri" w:hAnsi="Arial" w:cs="Arial"/>
          <w:sz w:val="24"/>
          <w:szCs w:val="24"/>
        </w:rPr>
        <w:t xml:space="preserve"> Não será exigido o registro em cartório da carta aval que nomeia o/a representante. </w:t>
      </w:r>
    </w:p>
    <w:p w:rsidR="001E741A" w:rsidRDefault="001E741A" w:rsidP="00C24D38">
      <w:pPr>
        <w:spacing w:after="0" w:line="360" w:lineRule="auto"/>
        <w:jc w:val="both"/>
        <w:rPr>
          <w:rFonts w:ascii="Arial" w:eastAsia="Calibri" w:hAnsi="Arial" w:cs="Arial"/>
          <w:sz w:val="24"/>
          <w:szCs w:val="24"/>
        </w:rPr>
      </w:pPr>
    </w:p>
    <w:p w:rsidR="001E741A" w:rsidRPr="008302EC" w:rsidRDefault="001E741A" w:rsidP="001E741A">
      <w:pPr>
        <w:spacing w:after="0"/>
        <w:rPr>
          <w:rFonts w:ascii="Arial" w:hAnsi="Arial" w:cs="Arial"/>
          <w:b/>
          <w:bCs/>
          <w:sz w:val="24"/>
          <w:szCs w:val="24"/>
        </w:rPr>
      </w:pPr>
      <w:r>
        <w:rPr>
          <w:rFonts w:ascii="Arial" w:hAnsi="Arial" w:cs="Arial"/>
          <w:b/>
          <w:bCs/>
          <w:sz w:val="24"/>
          <w:szCs w:val="24"/>
        </w:rPr>
        <w:t>7 DA CONTRAPARTIDA</w:t>
      </w:r>
    </w:p>
    <w:p w:rsidR="001E741A" w:rsidRDefault="001E741A" w:rsidP="001E741A">
      <w:pPr>
        <w:spacing w:after="0" w:line="360" w:lineRule="auto"/>
        <w:jc w:val="both"/>
        <w:rPr>
          <w:rFonts w:ascii="Arial" w:eastAsia="Calibri" w:hAnsi="Arial" w:cs="Arial"/>
          <w:sz w:val="24"/>
          <w:szCs w:val="24"/>
        </w:rPr>
      </w:pPr>
    </w:p>
    <w:p w:rsidR="001E741A" w:rsidRDefault="001E741A" w:rsidP="001E741A">
      <w:pPr>
        <w:spacing w:after="0" w:line="360" w:lineRule="auto"/>
        <w:jc w:val="both"/>
        <w:rPr>
          <w:rFonts w:ascii="Arial" w:eastAsia="Calibri" w:hAnsi="Arial" w:cs="Arial"/>
          <w:sz w:val="24"/>
          <w:szCs w:val="24"/>
        </w:rPr>
      </w:pPr>
      <w:r>
        <w:rPr>
          <w:rFonts w:ascii="Arial" w:eastAsia="Calibri" w:hAnsi="Arial" w:cs="Arial"/>
          <w:b/>
          <w:sz w:val="24"/>
          <w:szCs w:val="24"/>
        </w:rPr>
        <w:lastRenderedPageBreak/>
        <w:t xml:space="preserve">7.1 </w:t>
      </w:r>
      <w:r>
        <w:rPr>
          <w:rFonts w:ascii="Arial" w:eastAsia="Calibri" w:hAnsi="Arial" w:cs="Arial"/>
          <w:sz w:val="24"/>
          <w:szCs w:val="24"/>
        </w:rPr>
        <w:t>As entidades culturais que receberem o subsídio deverão apresentar à Secretaria Executiva de Turismo, Cultura, Esportes e Lazer, juntamente à solicitação do benefício, proposta de atividades de contrapartida (modelo anexo) em bens ou serviços economicamente mensuráveis.</w:t>
      </w:r>
    </w:p>
    <w:p w:rsidR="001E741A" w:rsidRDefault="001E741A" w:rsidP="001E741A">
      <w:pPr>
        <w:spacing w:after="0" w:line="360" w:lineRule="auto"/>
        <w:ind w:left="708"/>
        <w:jc w:val="both"/>
        <w:rPr>
          <w:rFonts w:ascii="Arial" w:eastAsia="Calibri" w:hAnsi="Arial" w:cs="Arial"/>
          <w:b/>
          <w:bCs/>
          <w:sz w:val="24"/>
          <w:szCs w:val="24"/>
        </w:rPr>
      </w:pPr>
    </w:p>
    <w:p w:rsidR="001E741A" w:rsidRDefault="001E741A" w:rsidP="001E741A">
      <w:pPr>
        <w:spacing w:after="0" w:line="360" w:lineRule="auto"/>
        <w:ind w:left="708"/>
        <w:jc w:val="both"/>
        <w:rPr>
          <w:rFonts w:ascii="Arial" w:eastAsia="Calibri" w:hAnsi="Arial" w:cs="Arial"/>
          <w:sz w:val="24"/>
          <w:szCs w:val="24"/>
        </w:rPr>
      </w:pPr>
      <w:r>
        <w:rPr>
          <w:rFonts w:ascii="Arial" w:eastAsia="Calibri" w:hAnsi="Arial" w:cs="Arial"/>
          <w:b/>
          <w:bCs/>
          <w:sz w:val="24"/>
          <w:szCs w:val="24"/>
        </w:rPr>
        <w:t>7</w:t>
      </w:r>
      <w:r w:rsidRPr="008C43E6">
        <w:rPr>
          <w:rFonts w:ascii="Arial" w:eastAsia="Calibri" w:hAnsi="Arial" w:cs="Arial"/>
          <w:b/>
          <w:bCs/>
          <w:sz w:val="24"/>
          <w:szCs w:val="24"/>
        </w:rPr>
        <w:t>.</w:t>
      </w:r>
      <w:r>
        <w:rPr>
          <w:rFonts w:ascii="Arial" w:eastAsia="Calibri" w:hAnsi="Arial" w:cs="Arial"/>
          <w:b/>
          <w:bCs/>
          <w:sz w:val="24"/>
          <w:szCs w:val="24"/>
        </w:rPr>
        <w:t>1</w:t>
      </w:r>
      <w:r w:rsidRPr="008C43E6">
        <w:rPr>
          <w:rFonts w:ascii="Arial" w:eastAsia="Calibri" w:hAnsi="Arial" w:cs="Arial"/>
          <w:b/>
          <w:bCs/>
          <w:sz w:val="24"/>
          <w:szCs w:val="24"/>
        </w:rPr>
        <w:t xml:space="preserve">.1 </w:t>
      </w:r>
      <w:r w:rsidRPr="008C43E6">
        <w:rPr>
          <w:rFonts w:ascii="Arial" w:eastAsia="Calibri" w:hAnsi="Arial" w:cs="Arial"/>
          <w:sz w:val="24"/>
          <w:szCs w:val="24"/>
        </w:rPr>
        <w:t>Após a retomada de suas atividades, as entidades culturais ficam obrigadas a garantir como contrapartida a realização de atividades artísticas culturais destinadas, prioritariamente, aos alunos de escolas públicas do município ou de atividades em espaços públicos de sua comunidade, de forma gratuita, em intervalos regulares, em cooperação e planejamento definidos entre a Secretaria Executiva de Turismo, Cultura, Esportes e Lazer e as respectivas entidades culturais contempladas pelo subsídio.</w:t>
      </w:r>
      <w:r>
        <w:rPr>
          <w:rFonts w:ascii="Arial" w:eastAsia="Calibri" w:hAnsi="Arial" w:cs="Arial"/>
          <w:sz w:val="24"/>
          <w:szCs w:val="24"/>
        </w:rPr>
        <w:t xml:space="preserve"> </w:t>
      </w:r>
    </w:p>
    <w:p w:rsidR="001E741A" w:rsidRDefault="001E741A" w:rsidP="001E741A">
      <w:pPr>
        <w:spacing w:after="0" w:line="360" w:lineRule="auto"/>
        <w:ind w:left="708"/>
        <w:jc w:val="both"/>
        <w:rPr>
          <w:rFonts w:ascii="Arial" w:eastAsia="Calibri" w:hAnsi="Arial" w:cs="Arial"/>
          <w:b/>
          <w:bCs/>
          <w:sz w:val="24"/>
          <w:szCs w:val="24"/>
        </w:rPr>
      </w:pPr>
    </w:p>
    <w:p w:rsidR="001E741A" w:rsidRPr="001919AD" w:rsidRDefault="001E741A" w:rsidP="001919AD">
      <w:pPr>
        <w:spacing w:after="0" w:line="360" w:lineRule="auto"/>
        <w:ind w:left="708"/>
        <w:jc w:val="both"/>
        <w:rPr>
          <w:rFonts w:ascii="Arial" w:eastAsia="Calibri" w:hAnsi="Arial" w:cs="Arial"/>
          <w:b/>
          <w:bCs/>
          <w:sz w:val="24"/>
          <w:szCs w:val="24"/>
        </w:rPr>
      </w:pPr>
      <w:r>
        <w:rPr>
          <w:rFonts w:ascii="Arial" w:eastAsia="Calibri" w:hAnsi="Arial" w:cs="Arial"/>
          <w:b/>
          <w:bCs/>
          <w:sz w:val="24"/>
          <w:szCs w:val="24"/>
        </w:rPr>
        <w:t>7</w:t>
      </w:r>
      <w:r w:rsidRPr="008C43E6">
        <w:rPr>
          <w:rFonts w:ascii="Arial" w:eastAsia="Calibri" w:hAnsi="Arial" w:cs="Arial"/>
          <w:b/>
          <w:bCs/>
          <w:sz w:val="24"/>
          <w:szCs w:val="24"/>
        </w:rPr>
        <w:t>.</w:t>
      </w:r>
      <w:r>
        <w:rPr>
          <w:rFonts w:ascii="Arial" w:eastAsia="Calibri" w:hAnsi="Arial" w:cs="Arial"/>
          <w:b/>
          <w:bCs/>
          <w:sz w:val="24"/>
          <w:szCs w:val="24"/>
        </w:rPr>
        <w:t>1</w:t>
      </w:r>
      <w:r w:rsidRPr="008C43E6">
        <w:rPr>
          <w:rFonts w:ascii="Arial" w:eastAsia="Calibri" w:hAnsi="Arial" w:cs="Arial"/>
          <w:b/>
          <w:bCs/>
          <w:sz w:val="24"/>
          <w:szCs w:val="24"/>
        </w:rPr>
        <w:t xml:space="preserve">.2 </w:t>
      </w:r>
      <w:r w:rsidRPr="008C43E6">
        <w:rPr>
          <w:rFonts w:ascii="Arial" w:eastAsia="Calibri" w:hAnsi="Arial" w:cs="Arial"/>
          <w:sz w:val="24"/>
          <w:szCs w:val="24"/>
        </w:rPr>
        <w:t xml:space="preserve">Compete à Secretaria Executiva de Turismo, Cultura, Esportes e Lazer supervisionar, coordenar e fazer cumprir a contrapartida de que trata as exigências contidas na </w:t>
      </w:r>
      <w:r w:rsidRPr="008C43E6">
        <w:rPr>
          <w:rFonts w:ascii="Arial" w:eastAsia="Times New Roman" w:hAnsi="Arial" w:cs="Arial"/>
          <w:sz w:val="24"/>
          <w:szCs w:val="24"/>
          <w:lang w:eastAsia="pt-BR"/>
        </w:rPr>
        <w:t>Lei nº 14.017/2020 e</w:t>
      </w:r>
      <w:r w:rsidRPr="008913C8">
        <w:rPr>
          <w:rFonts w:ascii="Arial" w:eastAsia="Times New Roman" w:hAnsi="Arial" w:cs="Arial"/>
          <w:sz w:val="24"/>
          <w:szCs w:val="24"/>
          <w:lang w:eastAsia="pt-BR"/>
        </w:rPr>
        <w:t xml:space="preserve"> no</w:t>
      </w:r>
      <w:r w:rsidRPr="008C43E6">
        <w:rPr>
          <w:rFonts w:ascii="Arial" w:eastAsia="Times New Roman" w:hAnsi="Arial" w:cs="Arial"/>
          <w:sz w:val="24"/>
          <w:szCs w:val="24"/>
          <w:lang w:eastAsia="pt-BR"/>
        </w:rPr>
        <w:t xml:space="preserve"> Decreto Municipal </w:t>
      </w:r>
      <w:r w:rsidRPr="008913C8">
        <w:rPr>
          <w:rFonts w:ascii="Arial" w:eastAsia="Times New Roman" w:hAnsi="Arial" w:cs="Arial"/>
          <w:sz w:val="24"/>
          <w:szCs w:val="24"/>
          <w:lang w:eastAsia="pt-BR"/>
        </w:rPr>
        <w:t xml:space="preserve">nº </w:t>
      </w:r>
      <w:r w:rsidRPr="008C43E6">
        <w:rPr>
          <w:rFonts w:ascii="Arial" w:eastAsia="Times New Roman" w:hAnsi="Arial" w:cs="Arial"/>
          <w:sz w:val="24"/>
          <w:szCs w:val="24"/>
          <w:lang w:eastAsia="pt-BR"/>
        </w:rPr>
        <w:t>132/2020.</w:t>
      </w:r>
    </w:p>
    <w:p w:rsidR="008C6BDE" w:rsidRDefault="008C6BDE" w:rsidP="00C24D38">
      <w:pPr>
        <w:spacing w:after="0" w:line="360" w:lineRule="auto"/>
        <w:jc w:val="both"/>
        <w:rPr>
          <w:rFonts w:ascii="Arial" w:eastAsia="Calibri" w:hAnsi="Arial" w:cs="Arial"/>
          <w:sz w:val="24"/>
          <w:szCs w:val="24"/>
        </w:rPr>
      </w:pPr>
    </w:p>
    <w:p w:rsidR="008C6BDE" w:rsidRDefault="008302EC" w:rsidP="008C6BDE">
      <w:pPr>
        <w:pStyle w:val="PargrafodaLista"/>
        <w:spacing w:after="0" w:line="360" w:lineRule="auto"/>
        <w:ind w:left="0"/>
        <w:jc w:val="both"/>
        <w:rPr>
          <w:rFonts w:ascii="Arial" w:hAnsi="Arial" w:cs="Arial"/>
          <w:b/>
          <w:sz w:val="24"/>
          <w:szCs w:val="24"/>
        </w:rPr>
      </w:pPr>
      <w:r>
        <w:rPr>
          <w:rFonts w:ascii="Arial" w:hAnsi="Arial" w:cs="Arial"/>
          <w:b/>
          <w:sz w:val="24"/>
          <w:szCs w:val="24"/>
        </w:rPr>
        <w:t>8</w:t>
      </w:r>
      <w:r w:rsidR="008C6BDE">
        <w:rPr>
          <w:rFonts w:ascii="Arial" w:hAnsi="Arial" w:cs="Arial"/>
          <w:b/>
          <w:sz w:val="24"/>
          <w:szCs w:val="24"/>
        </w:rPr>
        <w:t xml:space="preserve"> DA</w:t>
      </w:r>
      <w:r w:rsidR="005D0D74">
        <w:rPr>
          <w:rFonts w:ascii="Arial" w:hAnsi="Arial" w:cs="Arial"/>
          <w:b/>
          <w:sz w:val="24"/>
          <w:szCs w:val="24"/>
        </w:rPr>
        <w:t xml:space="preserve"> PRESTAÇÃO DE CONTAS</w:t>
      </w:r>
    </w:p>
    <w:p w:rsidR="005D0D74" w:rsidRDefault="005D0D74" w:rsidP="005D0D74">
      <w:pPr>
        <w:spacing w:after="0" w:line="360" w:lineRule="auto"/>
        <w:jc w:val="both"/>
        <w:rPr>
          <w:rFonts w:ascii="Arial" w:eastAsia="Calibri" w:hAnsi="Arial" w:cs="Arial"/>
          <w:b/>
          <w:sz w:val="24"/>
          <w:szCs w:val="24"/>
        </w:rPr>
      </w:pPr>
    </w:p>
    <w:p w:rsidR="005D0D74" w:rsidRDefault="008302EC" w:rsidP="005D0D74">
      <w:pPr>
        <w:spacing w:after="0" w:line="360" w:lineRule="auto"/>
        <w:jc w:val="both"/>
        <w:rPr>
          <w:rFonts w:ascii="Arial" w:eastAsia="Calibri" w:hAnsi="Arial" w:cs="Arial"/>
          <w:sz w:val="24"/>
          <w:szCs w:val="24"/>
        </w:rPr>
      </w:pPr>
      <w:r>
        <w:rPr>
          <w:rFonts w:ascii="Arial" w:eastAsia="Calibri" w:hAnsi="Arial" w:cs="Arial"/>
          <w:b/>
          <w:sz w:val="24"/>
          <w:szCs w:val="24"/>
        </w:rPr>
        <w:t>8</w:t>
      </w:r>
      <w:r w:rsidR="005D0D74">
        <w:rPr>
          <w:rFonts w:ascii="Arial" w:eastAsia="Calibri" w:hAnsi="Arial" w:cs="Arial"/>
          <w:b/>
          <w:sz w:val="24"/>
          <w:szCs w:val="24"/>
        </w:rPr>
        <w:t>.1</w:t>
      </w:r>
      <w:r w:rsidR="005D0D74">
        <w:rPr>
          <w:rFonts w:ascii="Arial" w:eastAsia="Calibri" w:hAnsi="Arial" w:cs="Arial"/>
          <w:sz w:val="24"/>
          <w:szCs w:val="24"/>
        </w:rPr>
        <w:t xml:space="preserve"> O prazo para prestação de contas junto à Secretaria Executiva de Turismo, Cultura, Esportes e Lazer dos beneficiários do subsídio, será de até 120 (cento e vinte) dias, contados após o término da última parcela. </w:t>
      </w:r>
    </w:p>
    <w:p w:rsidR="005D0D74" w:rsidRDefault="005D0D74" w:rsidP="005D0D74">
      <w:pPr>
        <w:spacing w:after="0" w:line="360" w:lineRule="auto"/>
        <w:jc w:val="both"/>
        <w:rPr>
          <w:rFonts w:ascii="Arial" w:eastAsia="Calibri" w:hAnsi="Arial" w:cs="Arial"/>
          <w:sz w:val="24"/>
          <w:szCs w:val="24"/>
        </w:rPr>
      </w:pPr>
    </w:p>
    <w:p w:rsidR="005D0D74" w:rsidRDefault="008302EC" w:rsidP="005D0D74">
      <w:pPr>
        <w:spacing w:after="0" w:line="360" w:lineRule="auto"/>
        <w:jc w:val="both"/>
        <w:rPr>
          <w:rFonts w:ascii="Arial" w:eastAsia="Calibri" w:hAnsi="Arial" w:cs="Arial"/>
          <w:sz w:val="24"/>
          <w:szCs w:val="24"/>
        </w:rPr>
      </w:pPr>
      <w:r>
        <w:rPr>
          <w:rFonts w:ascii="Arial" w:eastAsia="Calibri" w:hAnsi="Arial" w:cs="Arial"/>
          <w:b/>
          <w:bCs/>
          <w:sz w:val="24"/>
          <w:szCs w:val="24"/>
        </w:rPr>
        <w:t>8</w:t>
      </w:r>
      <w:r w:rsidR="005D0D74" w:rsidRPr="005D0D74">
        <w:rPr>
          <w:rFonts w:ascii="Arial" w:eastAsia="Calibri" w:hAnsi="Arial" w:cs="Arial"/>
          <w:b/>
          <w:bCs/>
          <w:sz w:val="24"/>
          <w:szCs w:val="24"/>
        </w:rPr>
        <w:t>.2</w:t>
      </w:r>
      <w:r w:rsidR="005D0D74">
        <w:rPr>
          <w:rFonts w:ascii="Arial" w:eastAsia="Calibri" w:hAnsi="Arial" w:cs="Arial"/>
          <w:b/>
          <w:bCs/>
          <w:sz w:val="24"/>
          <w:szCs w:val="24"/>
        </w:rPr>
        <w:t xml:space="preserve"> </w:t>
      </w:r>
      <w:r w:rsidR="005D0D74">
        <w:rPr>
          <w:rFonts w:ascii="Arial" w:eastAsia="Calibri" w:hAnsi="Arial" w:cs="Arial"/>
          <w:sz w:val="24"/>
          <w:szCs w:val="24"/>
        </w:rPr>
        <w:t xml:space="preserve">A prestação de contas do beneficiário deverá comprovar que o subsídio recebido foi </w:t>
      </w:r>
      <w:r w:rsidR="00BA5880" w:rsidRPr="008C4C22">
        <w:rPr>
          <w:rFonts w:ascii="Arial" w:eastAsia="Calibri" w:hAnsi="Arial" w:cs="Arial"/>
          <w:sz w:val="24"/>
          <w:szCs w:val="24"/>
        </w:rPr>
        <w:t>integralmente</w:t>
      </w:r>
      <w:r w:rsidR="00BA5880">
        <w:rPr>
          <w:rFonts w:ascii="Arial" w:eastAsia="Calibri" w:hAnsi="Arial" w:cs="Arial"/>
          <w:sz w:val="24"/>
          <w:szCs w:val="24"/>
        </w:rPr>
        <w:t xml:space="preserve"> </w:t>
      </w:r>
      <w:r w:rsidR="005D0D74">
        <w:rPr>
          <w:rFonts w:ascii="Arial" w:eastAsia="Calibri" w:hAnsi="Arial" w:cs="Arial"/>
          <w:sz w:val="24"/>
          <w:szCs w:val="24"/>
        </w:rPr>
        <w:t>utilizado para gastos relativos à manutenção da atividade do espaço cultural do beneficiário.</w:t>
      </w:r>
    </w:p>
    <w:p w:rsidR="00436D93" w:rsidRDefault="00436D93" w:rsidP="005D0D74">
      <w:pPr>
        <w:spacing w:after="0" w:line="360" w:lineRule="auto"/>
        <w:jc w:val="both"/>
        <w:rPr>
          <w:rFonts w:ascii="Arial" w:eastAsia="Calibri" w:hAnsi="Arial" w:cs="Arial"/>
          <w:sz w:val="24"/>
          <w:szCs w:val="24"/>
        </w:rPr>
      </w:pPr>
    </w:p>
    <w:p w:rsidR="00436D93" w:rsidRDefault="008302EC" w:rsidP="005D0D74">
      <w:pPr>
        <w:spacing w:after="0" w:line="360" w:lineRule="auto"/>
        <w:jc w:val="both"/>
        <w:rPr>
          <w:rFonts w:ascii="Arial" w:eastAsia="Calibri" w:hAnsi="Arial" w:cs="Arial"/>
          <w:sz w:val="24"/>
          <w:szCs w:val="24"/>
        </w:rPr>
      </w:pPr>
      <w:r>
        <w:rPr>
          <w:rFonts w:ascii="Arial" w:eastAsia="Calibri" w:hAnsi="Arial" w:cs="Arial"/>
          <w:b/>
          <w:bCs/>
          <w:sz w:val="24"/>
          <w:szCs w:val="24"/>
        </w:rPr>
        <w:t>8</w:t>
      </w:r>
      <w:r w:rsidR="00436D93">
        <w:rPr>
          <w:rFonts w:ascii="Arial" w:eastAsia="Calibri" w:hAnsi="Arial" w:cs="Arial"/>
          <w:b/>
          <w:bCs/>
          <w:sz w:val="24"/>
          <w:szCs w:val="24"/>
        </w:rPr>
        <w:t xml:space="preserve">.3 </w:t>
      </w:r>
      <w:r w:rsidR="00436D93">
        <w:rPr>
          <w:rFonts w:ascii="Arial" w:eastAsia="Calibri" w:hAnsi="Arial" w:cs="Arial"/>
          <w:sz w:val="24"/>
          <w:szCs w:val="24"/>
        </w:rPr>
        <w:t>Os gastos relativos à manutenção da atividade cultural de que trata este subsídio poderão incluir despesas com:</w:t>
      </w:r>
    </w:p>
    <w:p w:rsidR="00436D93" w:rsidRDefault="00436D93"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t>a) Internet;</w:t>
      </w:r>
    </w:p>
    <w:p w:rsidR="00436D93" w:rsidRDefault="00436D93"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t>b) Transporte;</w:t>
      </w:r>
    </w:p>
    <w:p w:rsidR="00436D93" w:rsidRDefault="00436D93"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t>c) Aluguel do espaço físico da entidade cultural;</w:t>
      </w:r>
    </w:p>
    <w:p w:rsidR="00436D93" w:rsidRDefault="00436D93"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lastRenderedPageBreak/>
        <w:t>d) Telefone;</w:t>
      </w:r>
    </w:p>
    <w:p w:rsidR="00436D93" w:rsidRDefault="00436D93"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t>e) Consumo de água e luz;</w:t>
      </w:r>
    </w:p>
    <w:p w:rsidR="00436D93" w:rsidRPr="008C4C22" w:rsidRDefault="00436D93" w:rsidP="00436D93">
      <w:pPr>
        <w:spacing w:after="0" w:line="360" w:lineRule="auto"/>
        <w:ind w:left="708"/>
        <w:jc w:val="both"/>
        <w:rPr>
          <w:rFonts w:ascii="Arial" w:eastAsia="Calibri" w:hAnsi="Arial" w:cs="Arial"/>
          <w:sz w:val="24"/>
          <w:szCs w:val="24"/>
        </w:rPr>
      </w:pPr>
      <w:r w:rsidRPr="008C4C22">
        <w:rPr>
          <w:rFonts w:ascii="Arial" w:eastAsia="Calibri" w:hAnsi="Arial" w:cs="Arial"/>
          <w:sz w:val="24"/>
          <w:szCs w:val="24"/>
        </w:rPr>
        <w:t>f) Número de trabalhadores e/ou colaboradores</w:t>
      </w:r>
      <w:r w:rsidR="008C4C22" w:rsidRPr="008C4C22">
        <w:rPr>
          <w:rFonts w:ascii="Arial" w:eastAsia="Calibri" w:hAnsi="Arial" w:cs="Arial"/>
          <w:sz w:val="24"/>
          <w:szCs w:val="24"/>
        </w:rPr>
        <w:t>, comprovada a relação de emprego;</w:t>
      </w:r>
    </w:p>
    <w:p w:rsidR="00436D93" w:rsidRDefault="008C4C22" w:rsidP="00436D93">
      <w:pPr>
        <w:spacing w:after="0" w:line="360" w:lineRule="auto"/>
        <w:ind w:left="708"/>
        <w:jc w:val="both"/>
        <w:rPr>
          <w:rFonts w:ascii="Arial" w:eastAsia="Calibri" w:hAnsi="Arial" w:cs="Arial"/>
          <w:sz w:val="24"/>
          <w:szCs w:val="24"/>
        </w:rPr>
      </w:pPr>
      <w:r>
        <w:rPr>
          <w:rFonts w:ascii="Arial" w:eastAsia="Calibri" w:hAnsi="Arial" w:cs="Arial"/>
          <w:sz w:val="24"/>
          <w:szCs w:val="24"/>
        </w:rPr>
        <w:t>g</w:t>
      </w:r>
      <w:r w:rsidR="00436D93" w:rsidRPr="008C4C22">
        <w:rPr>
          <w:rFonts w:ascii="Arial" w:eastAsia="Calibri" w:hAnsi="Arial" w:cs="Arial"/>
          <w:sz w:val="24"/>
          <w:szCs w:val="24"/>
        </w:rPr>
        <w:t>) Outras despesas relativas à manutenção da atividade cultural.</w:t>
      </w:r>
    </w:p>
    <w:p w:rsidR="00436D93" w:rsidRDefault="00436D93" w:rsidP="00436D93">
      <w:pPr>
        <w:spacing w:after="0" w:line="360" w:lineRule="auto"/>
        <w:jc w:val="both"/>
        <w:rPr>
          <w:rFonts w:ascii="Arial" w:eastAsia="Calibri" w:hAnsi="Arial" w:cs="Arial"/>
          <w:sz w:val="24"/>
          <w:szCs w:val="24"/>
        </w:rPr>
      </w:pPr>
    </w:p>
    <w:p w:rsidR="00BA5880" w:rsidRPr="008C4C22" w:rsidRDefault="008302EC" w:rsidP="00436D93">
      <w:pPr>
        <w:spacing w:after="0" w:line="360" w:lineRule="auto"/>
        <w:jc w:val="both"/>
        <w:rPr>
          <w:rFonts w:ascii="Arial" w:eastAsia="Calibri" w:hAnsi="Arial" w:cs="Arial"/>
          <w:sz w:val="24"/>
          <w:szCs w:val="24"/>
        </w:rPr>
      </w:pPr>
      <w:r w:rsidRPr="008C4C22">
        <w:rPr>
          <w:rFonts w:ascii="Arial" w:eastAsia="Calibri" w:hAnsi="Arial" w:cs="Arial"/>
          <w:b/>
          <w:bCs/>
          <w:sz w:val="24"/>
          <w:szCs w:val="24"/>
        </w:rPr>
        <w:t>8</w:t>
      </w:r>
      <w:r w:rsidR="00BA5880" w:rsidRPr="008C4C22">
        <w:rPr>
          <w:rFonts w:ascii="Arial" w:eastAsia="Calibri" w:hAnsi="Arial" w:cs="Arial"/>
          <w:b/>
          <w:bCs/>
          <w:sz w:val="24"/>
          <w:szCs w:val="24"/>
        </w:rPr>
        <w:t xml:space="preserve">.4 </w:t>
      </w:r>
      <w:r w:rsidR="00BA5880" w:rsidRPr="008C4C22">
        <w:rPr>
          <w:rFonts w:ascii="Arial" w:eastAsia="Calibri" w:hAnsi="Arial" w:cs="Arial"/>
          <w:sz w:val="24"/>
          <w:szCs w:val="24"/>
        </w:rPr>
        <w:t>Serão glosados os valores relacionados a despesas que não estejam de acordo com o Edital.</w:t>
      </w:r>
    </w:p>
    <w:p w:rsidR="00BA5880" w:rsidRDefault="00BA5880" w:rsidP="00436D93">
      <w:pPr>
        <w:spacing w:after="0" w:line="360" w:lineRule="auto"/>
        <w:jc w:val="both"/>
        <w:rPr>
          <w:rFonts w:ascii="Arial" w:eastAsia="Calibri" w:hAnsi="Arial" w:cs="Arial"/>
          <w:b/>
          <w:bCs/>
          <w:sz w:val="24"/>
          <w:szCs w:val="24"/>
          <w:highlight w:val="cyan"/>
        </w:rPr>
      </w:pPr>
    </w:p>
    <w:p w:rsidR="00E14CBE" w:rsidRDefault="008302EC" w:rsidP="00436D93">
      <w:pPr>
        <w:spacing w:after="0" w:line="360" w:lineRule="auto"/>
        <w:jc w:val="both"/>
        <w:rPr>
          <w:rFonts w:ascii="Arial" w:eastAsia="Calibri" w:hAnsi="Arial" w:cs="Arial"/>
          <w:sz w:val="24"/>
          <w:szCs w:val="24"/>
        </w:rPr>
      </w:pPr>
      <w:r w:rsidRPr="008C4C22">
        <w:rPr>
          <w:rFonts w:ascii="Arial" w:eastAsia="Calibri" w:hAnsi="Arial" w:cs="Arial"/>
          <w:b/>
          <w:bCs/>
          <w:sz w:val="24"/>
          <w:szCs w:val="24"/>
        </w:rPr>
        <w:t>8</w:t>
      </w:r>
      <w:r w:rsidR="00436D93" w:rsidRPr="008C4C22">
        <w:rPr>
          <w:rFonts w:ascii="Arial" w:eastAsia="Calibri" w:hAnsi="Arial" w:cs="Arial"/>
          <w:b/>
          <w:bCs/>
          <w:sz w:val="24"/>
          <w:szCs w:val="24"/>
        </w:rPr>
        <w:t>.</w:t>
      </w:r>
      <w:r w:rsidR="00BA5880" w:rsidRPr="008C4C22">
        <w:rPr>
          <w:rFonts w:ascii="Arial" w:eastAsia="Calibri" w:hAnsi="Arial" w:cs="Arial"/>
          <w:b/>
          <w:bCs/>
          <w:sz w:val="24"/>
          <w:szCs w:val="24"/>
        </w:rPr>
        <w:t>5</w:t>
      </w:r>
      <w:r w:rsidR="00436D93" w:rsidRPr="008C4C22">
        <w:rPr>
          <w:rFonts w:ascii="Arial" w:eastAsia="Calibri" w:hAnsi="Arial" w:cs="Arial"/>
          <w:b/>
          <w:bCs/>
          <w:sz w:val="24"/>
          <w:szCs w:val="24"/>
        </w:rPr>
        <w:t xml:space="preserve"> </w:t>
      </w:r>
      <w:r w:rsidR="00E14CBE" w:rsidRPr="008C4C22">
        <w:rPr>
          <w:rFonts w:ascii="Arial" w:eastAsia="Calibri" w:hAnsi="Arial" w:cs="Arial"/>
          <w:sz w:val="24"/>
          <w:szCs w:val="24"/>
        </w:rPr>
        <w:t>O beneficiário do subsídio que não cumprir a contrapartida ou utilizar o subsídio em desacordo com o estabelecido na Lei nº 14.017/2020, no Decreto Municipal nº 132/2020 e neste Edital deverá restituir os valores, depositando em conta específica para este fim, mediante transferência, e comprovada</w:t>
      </w:r>
      <w:r w:rsidR="00BA5880" w:rsidRPr="008C4C22">
        <w:rPr>
          <w:rFonts w:ascii="Arial" w:eastAsia="Calibri" w:hAnsi="Arial" w:cs="Arial"/>
          <w:sz w:val="24"/>
          <w:szCs w:val="24"/>
        </w:rPr>
        <w:t xml:space="preserve"> na prestação de contas.</w:t>
      </w:r>
    </w:p>
    <w:p w:rsidR="00E14CBE" w:rsidRDefault="00E14CBE" w:rsidP="00436D93">
      <w:pPr>
        <w:spacing w:after="0" w:line="360" w:lineRule="auto"/>
        <w:jc w:val="both"/>
        <w:rPr>
          <w:rFonts w:ascii="Arial" w:eastAsia="Calibri" w:hAnsi="Arial" w:cs="Arial"/>
          <w:sz w:val="24"/>
          <w:szCs w:val="24"/>
        </w:rPr>
      </w:pPr>
    </w:p>
    <w:p w:rsidR="00BA5880" w:rsidRDefault="008302EC" w:rsidP="00436D93">
      <w:pPr>
        <w:spacing w:after="0" w:line="360" w:lineRule="auto"/>
        <w:jc w:val="both"/>
        <w:rPr>
          <w:rFonts w:ascii="Arial" w:eastAsia="Calibri" w:hAnsi="Arial" w:cs="Arial"/>
          <w:sz w:val="24"/>
          <w:szCs w:val="24"/>
        </w:rPr>
      </w:pPr>
      <w:r w:rsidRPr="008C4C22">
        <w:rPr>
          <w:rFonts w:ascii="Arial" w:eastAsia="Calibri" w:hAnsi="Arial" w:cs="Arial"/>
          <w:b/>
          <w:bCs/>
          <w:sz w:val="24"/>
          <w:szCs w:val="24"/>
        </w:rPr>
        <w:t>8</w:t>
      </w:r>
      <w:r w:rsidR="00BA5880" w:rsidRPr="008C4C22">
        <w:rPr>
          <w:rFonts w:ascii="Arial" w:eastAsia="Calibri" w:hAnsi="Arial" w:cs="Arial"/>
          <w:b/>
          <w:bCs/>
          <w:sz w:val="24"/>
          <w:szCs w:val="24"/>
        </w:rPr>
        <w:t xml:space="preserve">.6 </w:t>
      </w:r>
      <w:r w:rsidR="00BA5880" w:rsidRPr="008C4C22">
        <w:rPr>
          <w:rFonts w:ascii="Arial" w:eastAsia="Calibri" w:hAnsi="Arial" w:cs="Arial"/>
          <w:sz w:val="24"/>
          <w:szCs w:val="24"/>
        </w:rPr>
        <w:t xml:space="preserve">A não </w:t>
      </w:r>
      <w:r w:rsidR="006766E3" w:rsidRPr="008C4C22">
        <w:rPr>
          <w:rFonts w:ascii="Arial" w:eastAsia="Calibri" w:hAnsi="Arial" w:cs="Arial"/>
          <w:sz w:val="24"/>
          <w:szCs w:val="24"/>
        </w:rPr>
        <w:t>devolução</w:t>
      </w:r>
      <w:r w:rsidR="00BA5880" w:rsidRPr="008C4C22">
        <w:rPr>
          <w:rFonts w:ascii="Arial" w:eastAsia="Calibri" w:hAnsi="Arial" w:cs="Arial"/>
          <w:sz w:val="24"/>
          <w:szCs w:val="24"/>
        </w:rPr>
        <w:t xml:space="preserve"> dos valores de que trata o item anterior implicará a responsabilização do beneficiário do subsídio nas esferas cível, administrativa e penal, na forma da lei.</w:t>
      </w:r>
    </w:p>
    <w:p w:rsidR="00BA5880" w:rsidRPr="00BA5880" w:rsidRDefault="00BA5880" w:rsidP="00436D93">
      <w:pPr>
        <w:spacing w:after="0" w:line="360" w:lineRule="auto"/>
        <w:jc w:val="both"/>
        <w:rPr>
          <w:rFonts w:ascii="Arial" w:eastAsia="Calibri" w:hAnsi="Arial" w:cs="Arial"/>
          <w:sz w:val="24"/>
          <w:szCs w:val="24"/>
        </w:rPr>
      </w:pPr>
    </w:p>
    <w:p w:rsidR="007F0A41" w:rsidRDefault="008302EC" w:rsidP="007F0A41">
      <w:pPr>
        <w:pStyle w:val="PargrafodaLista"/>
        <w:spacing w:after="0" w:line="360" w:lineRule="auto"/>
        <w:ind w:left="0"/>
        <w:jc w:val="both"/>
        <w:rPr>
          <w:rFonts w:ascii="Arial" w:hAnsi="Arial" w:cs="Arial"/>
          <w:b/>
          <w:sz w:val="24"/>
          <w:szCs w:val="24"/>
        </w:rPr>
      </w:pPr>
      <w:r>
        <w:rPr>
          <w:rFonts w:ascii="Arial" w:hAnsi="Arial" w:cs="Arial"/>
          <w:b/>
          <w:sz w:val="24"/>
          <w:szCs w:val="24"/>
        </w:rPr>
        <w:t>9</w:t>
      </w:r>
      <w:r w:rsidR="007F0A41">
        <w:rPr>
          <w:rFonts w:ascii="Arial" w:hAnsi="Arial" w:cs="Arial"/>
          <w:b/>
          <w:sz w:val="24"/>
          <w:szCs w:val="24"/>
        </w:rPr>
        <w:t xml:space="preserve"> DAS PENALIDADES</w:t>
      </w:r>
    </w:p>
    <w:p w:rsidR="008C4C22" w:rsidRDefault="008C4C22" w:rsidP="007F0A41">
      <w:pPr>
        <w:pStyle w:val="PargrafodaLista"/>
        <w:spacing w:after="0" w:line="360" w:lineRule="auto"/>
        <w:ind w:left="0"/>
        <w:jc w:val="both"/>
        <w:rPr>
          <w:rFonts w:ascii="Arial" w:hAnsi="Arial" w:cs="Arial"/>
          <w:b/>
          <w:sz w:val="24"/>
          <w:szCs w:val="24"/>
        </w:rPr>
      </w:pPr>
    </w:p>
    <w:p w:rsidR="00E14CBE" w:rsidRPr="006766E3" w:rsidRDefault="008302EC" w:rsidP="006766E3">
      <w:pPr>
        <w:pStyle w:val="PargrafodaLista"/>
        <w:spacing w:after="0" w:line="360" w:lineRule="auto"/>
        <w:ind w:left="0"/>
        <w:jc w:val="both"/>
        <w:rPr>
          <w:rFonts w:ascii="Arial" w:hAnsi="Arial" w:cs="Arial"/>
          <w:bCs/>
          <w:sz w:val="24"/>
          <w:szCs w:val="24"/>
        </w:rPr>
      </w:pPr>
      <w:r w:rsidRPr="008302EC">
        <w:rPr>
          <w:rFonts w:ascii="Arial" w:hAnsi="Arial" w:cs="Arial"/>
          <w:b/>
          <w:sz w:val="24"/>
          <w:szCs w:val="24"/>
        </w:rPr>
        <w:t>9.1</w:t>
      </w:r>
      <w:r>
        <w:rPr>
          <w:rFonts w:ascii="Arial" w:hAnsi="Arial" w:cs="Arial"/>
          <w:bCs/>
          <w:sz w:val="24"/>
          <w:szCs w:val="24"/>
        </w:rPr>
        <w:t xml:space="preserve"> </w:t>
      </w:r>
      <w:r w:rsidR="006766E3">
        <w:rPr>
          <w:rFonts w:ascii="Arial" w:hAnsi="Arial" w:cs="Arial"/>
          <w:bCs/>
          <w:sz w:val="24"/>
          <w:szCs w:val="24"/>
        </w:rPr>
        <w:t>A apresentação de documentação falsa pelo proponente durante todos os atos referentes a este Edital acarretará a automática nulidade da inscrição, sem prejuízo das demais penalidades previstas em Lei e no presente instrumento convocatório, garantido a ampla defesa e o contraditório.</w:t>
      </w:r>
    </w:p>
    <w:p w:rsidR="00436D93" w:rsidRDefault="00436D93" w:rsidP="00436D93">
      <w:pPr>
        <w:spacing w:after="0" w:line="360" w:lineRule="auto"/>
        <w:jc w:val="both"/>
        <w:rPr>
          <w:rFonts w:ascii="Arial" w:eastAsia="Calibri" w:hAnsi="Arial" w:cs="Arial"/>
          <w:sz w:val="24"/>
          <w:szCs w:val="24"/>
        </w:rPr>
      </w:pPr>
    </w:p>
    <w:p w:rsidR="000241BC" w:rsidRDefault="008302EC" w:rsidP="000241BC">
      <w:pPr>
        <w:pStyle w:val="PargrafodaLista"/>
        <w:spacing w:after="0" w:line="360" w:lineRule="auto"/>
        <w:ind w:left="0"/>
        <w:jc w:val="both"/>
        <w:rPr>
          <w:rFonts w:ascii="Arial" w:hAnsi="Arial" w:cs="Arial"/>
          <w:b/>
          <w:sz w:val="24"/>
          <w:szCs w:val="24"/>
        </w:rPr>
      </w:pPr>
      <w:r>
        <w:rPr>
          <w:rFonts w:ascii="Arial" w:hAnsi="Arial" w:cs="Arial"/>
          <w:b/>
          <w:sz w:val="24"/>
          <w:szCs w:val="24"/>
        </w:rPr>
        <w:t>10</w:t>
      </w:r>
      <w:r w:rsidR="000241BC">
        <w:rPr>
          <w:rFonts w:ascii="Arial" w:hAnsi="Arial" w:cs="Arial"/>
          <w:b/>
          <w:sz w:val="24"/>
          <w:szCs w:val="24"/>
        </w:rPr>
        <w:t xml:space="preserve"> DAS DISPOSIÇÕES FINAIS</w:t>
      </w:r>
    </w:p>
    <w:p w:rsidR="000241BC" w:rsidRDefault="000241BC" w:rsidP="000241BC">
      <w:pPr>
        <w:pStyle w:val="PargrafodaLista"/>
        <w:spacing w:after="0" w:line="360" w:lineRule="auto"/>
        <w:ind w:left="0"/>
        <w:jc w:val="both"/>
        <w:rPr>
          <w:rFonts w:ascii="Arial" w:hAnsi="Arial" w:cs="Arial"/>
          <w:bCs/>
          <w:sz w:val="24"/>
          <w:szCs w:val="24"/>
        </w:rPr>
      </w:pPr>
    </w:p>
    <w:p w:rsidR="000241BC"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0241BC">
        <w:rPr>
          <w:rFonts w:ascii="Arial" w:hAnsi="Arial" w:cs="Arial"/>
          <w:b/>
          <w:sz w:val="24"/>
          <w:szCs w:val="24"/>
        </w:rPr>
        <w:t xml:space="preserve">1 </w:t>
      </w:r>
      <w:r w:rsidR="000241BC">
        <w:rPr>
          <w:rFonts w:ascii="Arial" w:hAnsi="Arial" w:cs="Arial"/>
          <w:bCs/>
          <w:sz w:val="24"/>
          <w:szCs w:val="24"/>
        </w:rPr>
        <w:t>Os interessados deverão preencher e enviar todos os documentos e anexos exigidos e disponíveis neste Edital.</w:t>
      </w:r>
    </w:p>
    <w:p w:rsidR="000241BC" w:rsidRDefault="000241BC" w:rsidP="000241BC">
      <w:pPr>
        <w:pStyle w:val="PargrafodaLista"/>
        <w:spacing w:after="0" w:line="360" w:lineRule="auto"/>
        <w:ind w:left="0"/>
        <w:jc w:val="both"/>
        <w:rPr>
          <w:rFonts w:ascii="Arial" w:hAnsi="Arial" w:cs="Arial"/>
          <w:bCs/>
          <w:sz w:val="24"/>
          <w:szCs w:val="24"/>
        </w:rPr>
      </w:pPr>
    </w:p>
    <w:p w:rsidR="000241BC"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0241BC">
        <w:rPr>
          <w:rFonts w:ascii="Arial" w:hAnsi="Arial" w:cs="Arial"/>
          <w:b/>
          <w:sz w:val="24"/>
          <w:szCs w:val="24"/>
        </w:rPr>
        <w:t xml:space="preserve">.2 </w:t>
      </w:r>
      <w:r w:rsidR="000241BC">
        <w:rPr>
          <w:rFonts w:ascii="Arial" w:hAnsi="Arial" w:cs="Arial"/>
          <w:bCs/>
          <w:sz w:val="24"/>
          <w:szCs w:val="24"/>
        </w:rPr>
        <w:t>As informações coletadas serão sistematizadas mediante critérios contidos na legislação vigente, bem como servirão como diagnóstico de base para definição de aplicação de recursos.</w:t>
      </w:r>
    </w:p>
    <w:p w:rsidR="000241BC" w:rsidRDefault="000241BC" w:rsidP="000241BC">
      <w:pPr>
        <w:pStyle w:val="PargrafodaLista"/>
        <w:spacing w:after="0" w:line="360" w:lineRule="auto"/>
        <w:ind w:left="0"/>
        <w:jc w:val="both"/>
        <w:rPr>
          <w:rFonts w:ascii="Arial" w:hAnsi="Arial" w:cs="Arial"/>
          <w:bCs/>
          <w:sz w:val="24"/>
          <w:szCs w:val="24"/>
        </w:rPr>
      </w:pPr>
    </w:p>
    <w:p w:rsidR="000241BC"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0241BC">
        <w:rPr>
          <w:rFonts w:ascii="Arial" w:hAnsi="Arial" w:cs="Arial"/>
          <w:b/>
          <w:sz w:val="24"/>
          <w:szCs w:val="24"/>
        </w:rPr>
        <w:t>.3</w:t>
      </w:r>
      <w:r w:rsidR="007336FC">
        <w:rPr>
          <w:rFonts w:ascii="Arial" w:hAnsi="Arial" w:cs="Arial"/>
          <w:b/>
          <w:sz w:val="24"/>
          <w:szCs w:val="24"/>
        </w:rPr>
        <w:t xml:space="preserve"> </w:t>
      </w:r>
      <w:r w:rsidR="007336FC">
        <w:rPr>
          <w:rFonts w:ascii="Arial" w:hAnsi="Arial" w:cs="Arial"/>
          <w:bCs/>
          <w:sz w:val="24"/>
          <w:szCs w:val="24"/>
        </w:rPr>
        <w:t>É de inteira responsabilidade dos inscritos e de seus representantes legais</w:t>
      </w:r>
      <w:r w:rsidR="00AA689F">
        <w:rPr>
          <w:rFonts w:ascii="Arial" w:hAnsi="Arial" w:cs="Arial"/>
          <w:bCs/>
          <w:sz w:val="24"/>
          <w:szCs w:val="24"/>
        </w:rPr>
        <w:t xml:space="preserve"> o teor e a veracidade das informações nesta inscrição, as quais poderão a qualquer tempo serem comprovadas, cabendo à Secretaria Executiva de Turismo, Cultura, Esportes e Lazer averiguar e esclarecer dúvidas sobre quaisquer questões capazes de comprometer a qualidade dos dados coletados ou disponibilizados pelos inscritos neste Edital.</w:t>
      </w:r>
    </w:p>
    <w:p w:rsidR="00AA689F" w:rsidRDefault="00AA689F" w:rsidP="000241BC">
      <w:pPr>
        <w:pStyle w:val="PargrafodaLista"/>
        <w:spacing w:after="0" w:line="360" w:lineRule="auto"/>
        <w:ind w:left="0"/>
        <w:jc w:val="both"/>
        <w:rPr>
          <w:rFonts w:ascii="Arial" w:hAnsi="Arial" w:cs="Arial"/>
          <w:bCs/>
          <w:sz w:val="24"/>
          <w:szCs w:val="24"/>
        </w:rPr>
      </w:pPr>
    </w:p>
    <w:p w:rsidR="00AA689F"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AA689F">
        <w:rPr>
          <w:rFonts w:ascii="Arial" w:hAnsi="Arial" w:cs="Arial"/>
          <w:b/>
          <w:sz w:val="24"/>
          <w:szCs w:val="24"/>
        </w:rPr>
        <w:t xml:space="preserve">.4 </w:t>
      </w:r>
      <w:r w:rsidR="00AA689F">
        <w:rPr>
          <w:rFonts w:ascii="Arial" w:hAnsi="Arial" w:cs="Arial"/>
          <w:bCs/>
          <w:sz w:val="24"/>
          <w:szCs w:val="24"/>
        </w:rPr>
        <w:t>Desde logo, ficam cientes os interessados que uma vez solicitada a inscrição para o recebimento do subsídio, os dados fornecidos serão disponibilizados em domínio público visando a maior transparência possível na aplicação dos recursos oriundos da Lei nº 14.017/2020.</w:t>
      </w:r>
    </w:p>
    <w:p w:rsidR="00AA689F" w:rsidRDefault="00AA689F" w:rsidP="000241BC">
      <w:pPr>
        <w:pStyle w:val="PargrafodaLista"/>
        <w:spacing w:after="0" w:line="360" w:lineRule="auto"/>
        <w:ind w:left="0"/>
        <w:jc w:val="both"/>
        <w:rPr>
          <w:rFonts w:ascii="Arial" w:hAnsi="Arial" w:cs="Arial"/>
          <w:bCs/>
          <w:sz w:val="24"/>
          <w:szCs w:val="24"/>
        </w:rPr>
      </w:pPr>
    </w:p>
    <w:p w:rsidR="00AA689F"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AA689F">
        <w:rPr>
          <w:rFonts w:ascii="Arial" w:hAnsi="Arial" w:cs="Arial"/>
          <w:b/>
          <w:sz w:val="24"/>
          <w:szCs w:val="24"/>
        </w:rPr>
        <w:t xml:space="preserve">.5 </w:t>
      </w:r>
      <w:r w:rsidR="00AA689F">
        <w:rPr>
          <w:rFonts w:ascii="Arial" w:hAnsi="Arial" w:cs="Arial"/>
          <w:bCs/>
          <w:sz w:val="24"/>
          <w:szCs w:val="24"/>
        </w:rPr>
        <w:t>Caso sejam feitas mais de uma solicitação de subsídio de entidade/espaço cultural, será considerada a primeira solicitação recebida.</w:t>
      </w:r>
    </w:p>
    <w:p w:rsidR="00AA689F" w:rsidRDefault="00AA689F" w:rsidP="000241BC">
      <w:pPr>
        <w:pStyle w:val="PargrafodaLista"/>
        <w:spacing w:after="0" w:line="360" w:lineRule="auto"/>
        <w:ind w:left="0"/>
        <w:jc w:val="both"/>
        <w:rPr>
          <w:rFonts w:ascii="Arial" w:hAnsi="Arial" w:cs="Arial"/>
          <w:bCs/>
          <w:sz w:val="24"/>
          <w:szCs w:val="24"/>
        </w:rPr>
      </w:pPr>
    </w:p>
    <w:p w:rsidR="00AA689F"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AA689F">
        <w:rPr>
          <w:rFonts w:ascii="Arial" w:hAnsi="Arial" w:cs="Arial"/>
          <w:b/>
          <w:sz w:val="24"/>
          <w:szCs w:val="24"/>
        </w:rPr>
        <w:t xml:space="preserve">.6 </w:t>
      </w:r>
      <w:r w:rsidR="00AA689F">
        <w:rPr>
          <w:rFonts w:ascii="Arial" w:hAnsi="Arial" w:cs="Arial"/>
          <w:bCs/>
          <w:sz w:val="24"/>
          <w:szCs w:val="24"/>
        </w:rPr>
        <w:t>A inscrição neste Edital implicará na aceitação de todas as condições desta convocação, devendo os casos omissos ser resolvidos pela Secretaria Executiva de Turismo, Cultura, Esportes e Lazer.</w:t>
      </w:r>
    </w:p>
    <w:p w:rsidR="00AA689F" w:rsidRDefault="00AA689F" w:rsidP="000241BC">
      <w:pPr>
        <w:pStyle w:val="PargrafodaLista"/>
        <w:spacing w:after="0" w:line="360" w:lineRule="auto"/>
        <w:ind w:left="0"/>
        <w:jc w:val="both"/>
        <w:rPr>
          <w:rFonts w:ascii="Arial" w:hAnsi="Arial" w:cs="Arial"/>
          <w:bCs/>
          <w:sz w:val="24"/>
          <w:szCs w:val="24"/>
        </w:rPr>
      </w:pPr>
    </w:p>
    <w:p w:rsidR="00AA689F"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AA689F">
        <w:rPr>
          <w:rFonts w:ascii="Arial" w:hAnsi="Arial" w:cs="Arial"/>
          <w:b/>
          <w:sz w:val="24"/>
          <w:szCs w:val="24"/>
        </w:rPr>
        <w:t xml:space="preserve">.7 </w:t>
      </w:r>
      <w:r w:rsidR="00AA689F">
        <w:rPr>
          <w:rFonts w:ascii="Arial" w:hAnsi="Arial" w:cs="Arial"/>
          <w:bCs/>
          <w:sz w:val="24"/>
          <w:szCs w:val="24"/>
        </w:rPr>
        <w:t>A inscrição de solicitação de subsídio não gerará direito ou expectativa de direito aos seus integrantes, os quais deverão atender aos requisitos legais de participação do processo.</w:t>
      </w:r>
    </w:p>
    <w:p w:rsidR="00AA689F" w:rsidRDefault="00AA689F" w:rsidP="000241BC">
      <w:pPr>
        <w:pStyle w:val="PargrafodaLista"/>
        <w:spacing w:after="0" w:line="360" w:lineRule="auto"/>
        <w:ind w:left="0"/>
        <w:jc w:val="both"/>
        <w:rPr>
          <w:rFonts w:ascii="Arial" w:hAnsi="Arial" w:cs="Arial"/>
          <w:bCs/>
          <w:sz w:val="24"/>
          <w:szCs w:val="24"/>
        </w:rPr>
      </w:pPr>
    </w:p>
    <w:p w:rsidR="00AA689F" w:rsidRDefault="008302EC" w:rsidP="000241BC">
      <w:pPr>
        <w:pStyle w:val="PargrafodaLista"/>
        <w:spacing w:after="0" w:line="360" w:lineRule="auto"/>
        <w:ind w:left="0"/>
        <w:jc w:val="both"/>
        <w:rPr>
          <w:rFonts w:ascii="Arial" w:hAnsi="Arial" w:cs="Arial"/>
          <w:bCs/>
          <w:sz w:val="24"/>
          <w:szCs w:val="24"/>
        </w:rPr>
      </w:pPr>
      <w:r w:rsidRPr="008C4C22">
        <w:rPr>
          <w:rFonts w:ascii="Arial" w:hAnsi="Arial" w:cs="Arial"/>
          <w:b/>
          <w:sz w:val="24"/>
          <w:szCs w:val="24"/>
        </w:rPr>
        <w:t>10</w:t>
      </w:r>
      <w:r w:rsidR="00AA689F" w:rsidRPr="008C4C22">
        <w:rPr>
          <w:rFonts w:ascii="Arial" w:hAnsi="Arial" w:cs="Arial"/>
          <w:b/>
          <w:sz w:val="24"/>
          <w:szCs w:val="24"/>
        </w:rPr>
        <w:t xml:space="preserve">.8 </w:t>
      </w:r>
      <w:r w:rsidR="00AA689F" w:rsidRPr="008C4C22">
        <w:rPr>
          <w:rFonts w:ascii="Arial" w:hAnsi="Arial" w:cs="Arial"/>
          <w:bCs/>
          <w:sz w:val="24"/>
          <w:szCs w:val="24"/>
        </w:rPr>
        <w:t xml:space="preserve">As entidades que discordarem do resultado, </w:t>
      </w:r>
      <w:r w:rsidR="00A94053" w:rsidRPr="008C4C22">
        <w:rPr>
          <w:rFonts w:ascii="Arial" w:hAnsi="Arial" w:cs="Arial"/>
          <w:bCs/>
          <w:sz w:val="24"/>
          <w:szCs w:val="24"/>
        </w:rPr>
        <w:t xml:space="preserve">da </w:t>
      </w:r>
      <w:r w:rsidR="00AA689F" w:rsidRPr="008C4C22">
        <w:rPr>
          <w:rFonts w:ascii="Arial" w:hAnsi="Arial" w:cs="Arial"/>
          <w:bCs/>
          <w:sz w:val="24"/>
          <w:szCs w:val="24"/>
        </w:rPr>
        <w:t xml:space="preserve">não aprovação ou </w:t>
      </w:r>
      <w:r w:rsidR="00A94053" w:rsidRPr="008C4C22">
        <w:rPr>
          <w:rFonts w:ascii="Arial" w:hAnsi="Arial" w:cs="Arial"/>
          <w:bCs/>
          <w:sz w:val="24"/>
          <w:szCs w:val="24"/>
        </w:rPr>
        <w:t xml:space="preserve">da </w:t>
      </w:r>
      <w:r w:rsidR="00AA689F" w:rsidRPr="008C4C22">
        <w:rPr>
          <w:rFonts w:ascii="Arial" w:hAnsi="Arial" w:cs="Arial"/>
          <w:bCs/>
          <w:sz w:val="24"/>
          <w:szCs w:val="24"/>
        </w:rPr>
        <w:t>pontuação</w:t>
      </w:r>
      <w:r w:rsidR="00A94053" w:rsidRPr="008C4C22">
        <w:rPr>
          <w:rFonts w:ascii="Arial" w:hAnsi="Arial" w:cs="Arial"/>
          <w:bCs/>
          <w:sz w:val="24"/>
          <w:szCs w:val="24"/>
        </w:rPr>
        <w:t xml:space="preserve"> atribuída</w:t>
      </w:r>
      <w:r w:rsidR="00AA689F" w:rsidRPr="008C4C22">
        <w:rPr>
          <w:rFonts w:ascii="Arial" w:hAnsi="Arial" w:cs="Arial"/>
          <w:bCs/>
          <w:sz w:val="24"/>
          <w:szCs w:val="24"/>
        </w:rPr>
        <w:t>, poderão interpor recurso administrativo no prazo de 2 (dois) dias úteis</w:t>
      </w:r>
      <w:r w:rsidR="00A41744">
        <w:rPr>
          <w:rFonts w:ascii="Arial" w:hAnsi="Arial" w:cs="Arial"/>
          <w:bCs/>
          <w:sz w:val="24"/>
          <w:szCs w:val="24"/>
        </w:rPr>
        <w:t xml:space="preserve"> após a publicação do resultado no mesmo local e horário de inscrição previsto nos itens 2.1 e 2.2 deste Edital,</w:t>
      </w:r>
      <w:r w:rsidR="00AA689F" w:rsidRPr="008C4C22">
        <w:rPr>
          <w:rFonts w:ascii="Arial" w:hAnsi="Arial" w:cs="Arial"/>
          <w:bCs/>
          <w:sz w:val="24"/>
          <w:szCs w:val="24"/>
        </w:rPr>
        <w:t xml:space="preserve"> através de requerimento próprio justificando a discordância.</w:t>
      </w:r>
    </w:p>
    <w:p w:rsidR="00AA689F" w:rsidRDefault="00AA689F" w:rsidP="000241BC">
      <w:pPr>
        <w:pStyle w:val="PargrafodaLista"/>
        <w:spacing w:after="0" w:line="360" w:lineRule="auto"/>
        <w:ind w:left="0"/>
        <w:jc w:val="both"/>
        <w:rPr>
          <w:rFonts w:ascii="Arial" w:hAnsi="Arial" w:cs="Arial"/>
          <w:bCs/>
          <w:sz w:val="24"/>
          <w:szCs w:val="24"/>
        </w:rPr>
      </w:pPr>
    </w:p>
    <w:p w:rsidR="00AA689F" w:rsidRPr="00AA689F" w:rsidRDefault="008302EC" w:rsidP="000241BC">
      <w:pPr>
        <w:pStyle w:val="PargrafodaLista"/>
        <w:spacing w:after="0" w:line="360" w:lineRule="auto"/>
        <w:ind w:left="0"/>
        <w:jc w:val="both"/>
        <w:rPr>
          <w:rFonts w:ascii="Arial" w:hAnsi="Arial" w:cs="Arial"/>
          <w:bCs/>
          <w:sz w:val="24"/>
          <w:szCs w:val="24"/>
        </w:rPr>
      </w:pPr>
      <w:r>
        <w:rPr>
          <w:rFonts w:ascii="Arial" w:hAnsi="Arial" w:cs="Arial"/>
          <w:b/>
          <w:sz w:val="24"/>
          <w:szCs w:val="24"/>
        </w:rPr>
        <w:t>10</w:t>
      </w:r>
      <w:r w:rsidR="00AA689F">
        <w:rPr>
          <w:rFonts w:ascii="Arial" w:hAnsi="Arial" w:cs="Arial"/>
          <w:b/>
          <w:sz w:val="24"/>
          <w:szCs w:val="24"/>
        </w:rPr>
        <w:t xml:space="preserve">.9 </w:t>
      </w:r>
      <w:r w:rsidR="00AA689F">
        <w:rPr>
          <w:rFonts w:ascii="Arial" w:hAnsi="Arial" w:cs="Arial"/>
          <w:bCs/>
          <w:sz w:val="24"/>
          <w:szCs w:val="24"/>
        </w:rPr>
        <w:t>Fica eleito o foro da comarca d</w:t>
      </w:r>
      <w:r w:rsidR="00B968BD">
        <w:rPr>
          <w:rFonts w:ascii="Arial" w:hAnsi="Arial" w:cs="Arial"/>
          <w:bCs/>
          <w:sz w:val="24"/>
          <w:szCs w:val="24"/>
        </w:rPr>
        <w:t>e Jaboatão dos Guararapes/PE, para dirimir quaisquer dúvidas relativas a este Edital, renunciando a qualquer outro por mais privilegiado que seja.</w:t>
      </w:r>
    </w:p>
    <w:p w:rsidR="00AA689F" w:rsidRDefault="00AA689F" w:rsidP="00AA689F">
      <w:pPr>
        <w:pStyle w:val="PargrafodaLista"/>
        <w:spacing w:line="360" w:lineRule="auto"/>
        <w:ind w:left="0"/>
        <w:jc w:val="both"/>
        <w:rPr>
          <w:rFonts w:ascii="Arial" w:hAnsi="Arial" w:cs="Arial"/>
          <w:sz w:val="24"/>
          <w:szCs w:val="24"/>
        </w:rPr>
      </w:pPr>
    </w:p>
    <w:p w:rsidR="00B968BD" w:rsidRDefault="00B968BD" w:rsidP="00B968BD">
      <w:pPr>
        <w:spacing w:line="360" w:lineRule="auto"/>
        <w:jc w:val="center"/>
        <w:rPr>
          <w:rFonts w:ascii="Arial" w:hAnsi="Arial" w:cs="Arial"/>
          <w:sz w:val="24"/>
          <w:szCs w:val="24"/>
        </w:rPr>
      </w:pPr>
      <w:r>
        <w:rPr>
          <w:rFonts w:ascii="Arial" w:hAnsi="Arial" w:cs="Arial"/>
          <w:sz w:val="24"/>
          <w:szCs w:val="24"/>
        </w:rPr>
        <w:lastRenderedPageBreak/>
        <w:t>Jaboatão dos Guararapes</w:t>
      </w:r>
      <w:r w:rsidR="008302EC">
        <w:rPr>
          <w:rFonts w:ascii="Arial" w:hAnsi="Arial" w:cs="Arial"/>
          <w:sz w:val="24"/>
          <w:szCs w:val="24"/>
        </w:rPr>
        <w:t>/PE</w:t>
      </w:r>
      <w:r>
        <w:rPr>
          <w:rFonts w:ascii="Arial" w:hAnsi="Arial" w:cs="Arial"/>
          <w:sz w:val="24"/>
          <w:szCs w:val="24"/>
        </w:rPr>
        <w:t xml:space="preserve">, </w:t>
      </w:r>
      <w:r w:rsidR="00373714">
        <w:rPr>
          <w:rFonts w:ascii="Arial" w:hAnsi="Arial" w:cs="Arial"/>
          <w:sz w:val="24"/>
          <w:szCs w:val="24"/>
        </w:rPr>
        <w:t>03</w:t>
      </w:r>
      <w:r>
        <w:rPr>
          <w:rFonts w:ascii="Arial" w:hAnsi="Arial" w:cs="Arial"/>
          <w:sz w:val="24"/>
          <w:szCs w:val="24"/>
        </w:rPr>
        <w:t xml:space="preserve"> de </w:t>
      </w:r>
      <w:r w:rsidR="00373714">
        <w:rPr>
          <w:rFonts w:ascii="Arial" w:hAnsi="Arial" w:cs="Arial"/>
          <w:sz w:val="24"/>
          <w:szCs w:val="24"/>
        </w:rPr>
        <w:t>novembro</w:t>
      </w:r>
      <w:r>
        <w:rPr>
          <w:rFonts w:ascii="Arial" w:hAnsi="Arial" w:cs="Arial"/>
          <w:sz w:val="24"/>
          <w:szCs w:val="24"/>
        </w:rPr>
        <w:t xml:space="preserve"> de 2020.</w:t>
      </w:r>
    </w:p>
    <w:p w:rsidR="00B968BD" w:rsidRDefault="00B968BD" w:rsidP="00B968BD">
      <w:pPr>
        <w:spacing w:line="360" w:lineRule="auto"/>
        <w:jc w:val="center"/>
        <w:rPr>
          <w:rFonts w:ascii="Arial" w:hAnsi="Arial" w:cs="Arial"/>
          <w:sz w:val="24"/>
          <w:szCs w:val="24"/>
        </w:rPr>
      </w:pPr>
    </w:p>
    <w:p w:rsidR="00B968BD" w:rsidRDefault="00B968BD" w:rsidP="00B968BD">
      <w:pPr>
        <w:spacing w:after="0" w:line="360" w:lineRule="auto"/>
        <w:jc w:val="center"/>
        <w:rPr>
          <w:rFonts w:ascii="Arial" w:hAnsi="Arial" w:cs="Arial"/>
          <w:b/>
          <w:sz w:val="24"/>
          <w:szCs w:val="24"/>
        </w:rPr>
      </w:pPr>
      <w:r>
        <w:rPr>
          <w:rFonts w:ascii="Arial" w:hAnsi="Arial" w:cs="Arial"/>
          <w:b/>
          <w:sz w:val="24"/>
          <w:szCs w:val="24"/>
        </w:rPr>
        <w:t>PEDRO HENRIQUE ARAUJO DE CARVALHO</w:t>
      </w:r>
    </w:p>
    <w:p w:rsidR="00B968BD" w:rsidRDefault="00B968BD" w:rsidP="00B968BD">
      <w:pPr>
        <w:spacing w:after="0" w:line="360" w:lineRule="auto"/>
        <w:jc w:val="center"/>
        <w:rPr>
          <w:rFonts w:ascii="Arial" w:hAnsi="Arial" w:cs="Arial"/>
          <w:b/>
          <w:sz w:val="24"/>
          <w:szCs w:val="24"/>
        </w:rPr>
      </w:pPr>
      <w:r>
        <w:rPr>
          <w:rFonts w:ascii="Arial" w:hAnsi="Arial" w:cs="Arial"/>
          <w:b/>
          <w:sz w:val="24"/>
          <w:szCs w:val="24"/>
        </w:rPr>
        <w:t>SECRETÁRIO EXECUTIVO DE TURISMO, CULTURA, ESPORTES E LAZER</w:t>
      </w:r>
    </w:p>
    <w:p w:rsidR="00B968BD" w:rsidRDefault="00B968BD" w:rsidP="00B968BD">
      <w:pPr>
        <w:spacing w:after="0" w:line="360" w:lineRule="auto"/>
        <w:jc w:val="center"/>
        <w:rPr>
          <w:rFonts w:ascii="Arial" w:hAnsi="Arial" w:cs="Arial"/>
          <w:b/>
        </w:rPr>
      </w:pPr>
      <w:r>
        <w:rPr>
          <w:rFonts w:ascii="Arial" w:hAnsi="Arial" w:cs="Arial"/>
          <w:b/>
          <w:sz w:val="24"/>
          <w:szCs w:val="24"/>
        </w:rPr>
        <w:t>(EM EXERCÍCIO)</w:t>
      </w:r>
    </w:p>
    <w:p w:rsidR="000241BC" w:rsidRDefault="000241BC"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p w:rsidR="00BF06CF" w:rsidRDefault="00BF06CF" w:rsidP="00436D93">
      <w:pPr>
        <w:spacing w:after="0" w:line="360" w:lineRule="auto"/>
        <w:jc w:val="both"/>
        <w:rPr>
          <w:rFonts w:ascii="Arial" w:eastAsia="Calibri" w:hAnsi="Arial" w:cs="Arial"/>
          <w:b/>
          <w:bCs/>
          <w:sz w:val="24"/>
          <w:szCs w:val="24"/>
        </w:rPr>
      </w:pPr>
    </w:p>
    <w:sectPr w:rsidR="00BF06CF">
      <w:headerReference w:type="default" r:id="rId9"/>
      <w:footerReference w:type="default" r:id="rId10"/>
      <w:type w:val="continuous"/>
      <w:pgSz w:w="11906" w:h="16838"/>
      <w:pgMar w:top="1417" w:right="849" w:bottom="1417" w:left="1134" w:header="708"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6CDD" w:rsidRDefault="00986CDD">
      <w:pPr>
        <w:spacing w:after="0" w:line="240" w:lineRule="auto"/>
      </w:pPr>
      <w:r>
        <w:separator/>
      </w:r>
    </w:p>
  </w:endnote>
  <w:endnote w:type="continuationSeparator" w:id="0">
    <w:p w:rsidR="00986CDD" w:rsidRDefault="00986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uli">
    <w:altName w:val="Courier New"/>
    <w:charset w:val="00"/>
    <w:family w:val="auto"/>
    <w:pitch w:val="default"/>
    <w:sig w:usb0="00000000" w:usb1="00000000" w:usb2="00000000" w:usb3="00000000" w:csb0="0000019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1CF" w:rsidRDefault="007E31CF">
    <w:pPr>
      <w:pStyle w:val="Rodap"/>
      <w:spacing w:after="0"/>
      <w:jc w:val="center"/>
      <w:rPr>
        <w:rFonts w:ascii="Muli" w:hAnsi="Muli"/>
        <w:color w:val="003470"/>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6CDD" w:rsidRDefault="00986CDD">
      <w:pPr>
        <w:spacing w:after="0" w:line="240" w:lineRule="auto"/>
      </w:pPr>
      <w:r>
        <w:separator/>
      </w:r>
    </w:p>
  </w:footnote>
  <w:footnote w:type="continuationSeparator" w:id="0">
    <w:p w:rsidR="00986CDD" w:rsidRDefault="00986C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31CF" w:rsidRDefault="00140335">
    <w:pPr>
      <w:pStyle w:val="Cabealho"/>
      <w:tabs>
        <w:tab w:val="clear" w:pos="4419"/>
        <w:tab w:val="clear" w:pos="8838"/>
        <w:tab w:val="center" w:pos="4252"/>
        <w:tab w:val="right" w:pos="8504"/>
      </w:tabs>
      <w:jc w:val="center"/>
    </w:pPr>
    <w:r>
      <w:rPr>
        <w:noProof/>
        <w:lang w:eastAsia="pt-BR"/>
      </w:rPr>
      <w:drawing>
        <wp:inline distT="0" distB="0" distL="0" distR="0">
          <wp:extent cx="714375" cy="838200"/>
          <wp:effectExtent l="0" t="0" r="9525" b="0"/>
          <wp:docPr id="1" name="Imagem 2" descr="BRASÃO-V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0" descr="BRASÃO-VER.png"/>
                  <pic:cNvPicPr>
                    <a:picLocks noChangeAspect="1"/>
                  </pic:cNvPicPr>
                </pic:nvPicPr>
                <pic:blipFill>
                  <a:blip r:embed="rId1"/>
                  <a:stretch>
                    <a:fillRect/>
                  </a:stretch>
                </pic:blipFill>
                <pic:spPr>
                  <a:xfrm>
                    <a:off x="0" y="0"/>
                    <a:ext cx="714375" cy="838200"/>
                  </a:xfrm>
                  <a:prstGeom prst="rect">
                    <a:avLst/>
                  </a:prstGeom>
                </pic:spPr>
              </pic:pic>
            </a:graphicData>
          </a:graphic>
        </wp:inline>
      </w:drawing>
    </w:r>
  </w:p>
  <w:p w:rsidR="007E31CF" w:rsidRPr="00F40B6A" w:rsidRDefault="00F40B6A">
    <w:pPr>
      <w:pStyle w:val="Cabealho"/>
      <w:tabs>
        <w:tab w:val="clear" w:pos="4419"/>
        <w:tab w:val="clear" w:pos="8838"/>
        <w:tab w:val="center" w:pos="4252"/>
        <w:tab w:val="right" w:pos="8504"/>
      </w:tabs>
      <w:jc w:val="center"/>
      <w:rPr>
        <w:rFonts w:ascii="Arial" w:hAnsi="Arial" w:cs="Arial"/>
        <w:sz w:val="20"/>
        <w:szCs w:val="20"/>
      </w:rPr>
    </w:pPr>
    <w:r w:rsidRPr="00F40B6A">
      <w:rPr>
        <w:rFonts w:ascii="Arial" w:hAnsi="Arial" w:cs="Arial"/>
        <w:sz w:val="20"/>
        <w:szCs w:val="20"/>
      </w:rPr>
      <w:t>SECRETARIA MUNICIPAL DE DESENVOLVIMENTO ECONÔMICO E SUSTENTABILIDADE</w:t>
    </w:r>
  </w:p>
  <w:p w:rsidR="007E31CF" w:rsidRDefault="007E31CF">
    <w:pPr>
      <w:pStyle w:val="Cabealh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A164E"/>
    <w:multiLevelType w:val="multilevel"/>
    <w:tmpl w:val="01AA164E"/>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B0E398F"/>
    <w:multiLevelType w:val="hybridMultilevel"/>
    <w:tmpl w:val="77F45D3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DDF4B87"/>
    <w:multiLevelType w:val="multilevel"/>
    <w:tmpl w:val="0DDF4B87"/>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33655D25"/>
    <w:multiLevelType w:val="hybridMultilevel"/>
    <w:tmpl w:val="B7ACDD76"/>
    <w:lvl w:ilvl="0" w:tplc="6C8CB5E6">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52333BA5"/>
    <w:multiLevelType w:val="hybridMultilevel"/>
    <w:tmpl w:val="5BE8466C"/>
    <w:lvl w:ilvl="0" w:tplc="8BA24C24">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5">
    <w:nsid w:val="637C62F2"/>
    <w:multiLevelType w:val="multilevel"/>
    <w:tmpl w:val="637C62F2"/>
    <w:lvl w:ilvl="0">
      <w:start w:val="1"/>
      <w:numFmt w:val="decimal"/>
      <w:lvlText w:val="%1.0"/>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6">
    <w:nsid w:val="6A27189F"/>
    <w:multiLevelType w:val="hybridMultilevel"/>
    <w:tmpl w:val="72D8462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7A821D92"/>
    <w:multiLevelType w:val="hybridMultilevel"/>
    <w:tmpl w:val="C578165A"/>
    <w:lvl w:ilvl="0" w:tplc="FBE88C60">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4"/>
  </w:num>
  <w:num w:numId="2">
    <w:abstractNumId w:val="1"/>
  </w:num>
  <w:num w:numId="3">
    <w:abstractNumId w:val="5"/>
  </w:num>
  <w:num w:numId="4">
    <w:abstractNumId w:val="3"/>
  </w:num>
  <w:num w:numId="5">
    <w:abstractNumId w:val="7"/>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A3B"/>
    <w:rsid w:val="000005B0"/>
    <w:rsid w:val="00005124"/>
    <w:rsid w:val="00007C58"/>
    <w:rsid w:val="00011065"/>
    <w:rsid w:val="00021AF2"/>
    <w:rsid w:val="000241BC"/>
    <w:rsid w:val="00031146"/>
    <w:rsid w:val="000316CC"/>
    <w:rsid w:val="0003481B"/>
    <w:rsid w:val="00037FC8"/>
    <w:rsid w:val="00040F92"/>
    <w:rsid w:val="00042A87"/>
    <w:rsid w:val="00045761"/>
    <w:rsid w:val="00047E31"/>
    <w:rsid w:val="000518A5"/>
    <w:rsid w:val="00053FA4"/>
    <w:rsid w:val="0005473C"/>
    <w:rsid w:val="00054A04"/>
    <w:rsid w:val="0006198E"/>
    <w:rsid w:val="00065CF1"/>
    <w:rsid w:val="000661AC"/>
    <w:rsid w:val="00073478"/>
    <w:rsid w:val="00076B0F"/>
    <w:rsid w:val="00076E06"/>
    <w:rsid w:val="00077636"/>
    <w:rsid w:val="00080351"/>
    <w:rsid w:val="000909D3"/>
    <w:rsid w:val="00091CC2"/>
    <w:rsid w:val="0009262E"/>
    <w:rsid w:val="000936AB"/>
    <w:rsid w:val="00095CE7"/>
    <w:rsid w:val="0009702C"/>
    <w:rsid w:val="00097692"/>
    <w:rsid w:val="000A2D6E"/>
    <w:rsid w:val="000C486E"/>
    <w:rsid w:val="000C544C"/>
    <w:rsid w:val="000C6277"/>
    <w:rsid w:val="000D04AD"/>
    <w:rsid w:val="000D2720"/>
    <w:rsid w:val="000E1AE0"/>
    <w:rsid w:val="000E3EAD"/>
    <w:rsid w:val="000E468F"/>
    <w:rsid w:val="000E4F76"/>
    <w:rsid w:val="000F0507"/>
    <w:rsid w:val="00110B2B"/>
    <w:rsid w:val="00111CF6"/>
    <w:rsid w:val="00124BA9"/>
    <w:rsid w:val="00126E1F"/>
    <w:rsid w:val="00132545"/>
    <w:rsid w:val="00132E8E"/>
    <w:rsid w:val="001362A9"/>
    <w:rsid w:val="00137188"/>
    <w:rsid w:val="00140335"/>
    <w:rsid w:val="00141063"/>
    <w:rsid w:val="0015525D"/>
    <w:rsid w:val="00157226"/>
    <w:rsid w:val="0016659A"/>
    <w:rsid w:val="00167EEC"/>
    <w:rsid w:val="001725E1"/>
    <w:rsid w:val="00175CA2"/>
    <w:rsid w:val="00181E1D"/>
    <w:rsid w:val="00184400"/>
    <w:rsid w:val="00184411"/>
    <w:rsid w:val="00190988"/>
    <w:rsid w:val="00191900"/>
    <w:rsid w:val="001919AD"/>
    <w:rsid w:val="0019338D"/>
    <w:rsid w:val="00197CE5"/>
    <w:rsid w:val="001A1B72"/>
    <w:rsid w:val="001A3B51"/>
    <w:rsid w:val="001A60C2"/>
    <w:rsid w:val="001A7EBE"/>
    <w:rsid w:val="001B2B90"/>
    <w:rsid w:val="001B4FCB"/>
    <w:rsid w:val="001B4FD7"/>
    <w:rsid w:val="001B6E01"/>
    <w:rsid w:val="001C3B3C"/>
    <w:rsid w:val="001C46D8"/>
    <w:rsid w:val="001D07D7"/>
    <w:rsid w:val="001D273A"/>
    <w:rsid w:val="001D4073"/>
    <w:rsid w:val="001D5096"/>
    <w:rsid w:val="001D7527"/>
    <w:rsid w:val="001E4345"/>
    <w:rsid w:val="001E5557"/>
    <w:rsid w:val="001E63AE"/>
    <w:rsid w:val="001E741A"/>
    <w:rsid w:val="001F0090"/>
    <w:rsid w:val="001F03AA"/>
    <w:rsid w:val="001F189F"/>
    <w:rsid w:val="001F4CB6"/>
    <w:rsid w:val="002027D4"/>
    <w:rsid w:val="00203632"/>
    <w:rsid w:val="002056C7"/>
    <w:rsid w:val="00210041"/>
    <w:rsid w:val="00221232"/>
    <w:rsid w:val="00221DCB"/>
    <w:rsid w:val="00221E7C"/>
    <w:rsid w:val="002312F7"/>
    <w:rsid w:val="00231D02"/>
    <w:rsid w:val="002529F7"/>
    <w:rsid w:val="00252C62"/>
    <w:rsid w:val="002624B5"/>
    <w:rsid w:val="00265759"/>
    <w:rsid w:val="00265F34"/>
    <w:rsid w:val="00271196"/>
    <w:rsid w:val="00271E0D"/>
    <w:rsid w:val="00274986"/>
    <w:rsid w:val="00276242"/>
    <w:rsid w:val="00277B93"/>
    <w:rsid w:val="002819E4"/>
    <w:rsid w:val="00282C7C"/>
    <w:rsid w:val="00282F4F"/>
    <w:rsid w:val="00285213"/>
    <w:rsid w:val="00287262"/>
    <w:rsid w:val="00290F15"/>
    <w:rsid w:val="002940E8"/>
    <w:rsid w:val="002942A1"/>
    <w:rsid w:val="00296A1A"/>
    <w:rsid w:val="002A6DB6"/>
    <w:rsid w:val="002B1F9D"/>
    <w:rsid w:val="002B450C"/>
    <w:rsid w:val="002B63B0"/>
    <w:rsid w:val="002C0EAB"/>
    <w:rsid w:val="002C24C6"/>
    <w:rsid w:val="002C34BC"/>
    <w:rsid w:val="002C381A"/>
    <w:rsid w:val="002C49C9"/>
    <w:rsid w:val="002C6B04"/>
    <w:rsid w:val="002D0515"/>
    <w:rsid w:val="002D19A3"/>
    <w:rsid w:val="002D45C5"/>
    <w:rsid w:val="002D5AC6"/>
    <w:rsid w:val="002E1D47"/>
    <w:rsid w:val="002E3810"/>
    <w:rsid w:val="002F37F5"/>
    <w:rsid w:val="002F4CFD"/>
    <w:rsid w:val="003049B8"/>
    <w:rsid w:val="00312E13"/>
    <w:rsid w:val="003132DB"/>
    <w:rsid w:val="003165D0"/>
    <w:rsid w:val="00325E45"/>
    <w:rsid w:val="0032660D"/>
    <w:rsid w:val="00332AD6"/>
    <w:rsid w:val="003407A9"/>
    <w:rsid w:val="00342E57"/>
    <w:rsid w:val="00347013"/>
    <w:rsid w:val="00347097"/>
    <w:rsid w:val="00351228"/>
    <w:rsid w:val="0035140B"/>
    <w:rsid w:val="003549A6"/>
    <w:rsid w:val="003549BC"/>
    <w:rsid w:val="003666B6"/>
    <w:rsid w:val="00373714"/>
    <w:rsid w:val="00374C95"/>
    <w:rsid w:val="00376B96"/>
    <w:rsid w:val="003770F8"/>
    <w:rsid w:val="003829DE"/>
    <w:rsid w:val="00392012"/>
    <w:rsid w:val="00393138"/>
    <w:rsid w:val="003934B0"/>
    <w:rsid w:val="00393A69"/>
    <w:rsid w:val="00393E75"/>
    <w:rsid w:val="00396A68"/>
    <w:rsid w:val="003B4E5E"/>
    <w:rsid w:val="003B513D"/>
    <w:rsid w:val="003C2CD2"/>
    <w:rsid w:val="003D1E85"/>
    <w:rsid w:val="003E3E77"/>
    <w:rsid w:val="003E67C4"/>
    <w:rsid w:val="003F33B5"/>
    <w:rsid w:val="003F7ACE"/>
    <w:rsid w:val="0040006D"/>
    <w:rsid w:val="00407363"/>
    <w:rsid w:val="00411BAD"/>
    <w:rsid w:val="00415FF4"/>
    <w:rsid w:val="004168A6"/>
    <w:rsid w:val="00432C80"/>
    <w:rsid w:val="00436D93"/>
    <w:rsid w:val="004441E2"/>
    <w:rsid w:val="004520B6"/>
    <w:rsid w:val="0046047E"/>
    <w:rsid w:val="00467AD1"/>
    <w:rsid w:val="004703C8"/>
    <w:rsid w:val="00484002"/>
    <w:rsid w:val="0048618B"/>
    <w:rsid w:val="00492953"/>
    <w:rsid w:val="00493F89"/>
    <w:rsid w:val="004A1196"/>
    <w:rsid w:val="004A32CA"/>
    <w:rsid w:val="004A3B10"/>
    <w:rsid w:val="004A462A"/>
    <w:rsid w:val="004C2EE1"/>
    <w:rsid w:val="004D271B"/>
    <w:rsid w:val="004D2A55"/>
    <w:rsid w:val="004D35CB"/>
    <w:rsid w:val="004D66E9"/>
    <w:rsid w:val="004F3925"/>
    <w:rsid w:val="004F3CF4"/>
    <w:rsid w:val="004F556B"/>
    <w:rsid w:val="004F6A21"/>
    <w:rsid w:val="004F72C0"/>
    <w:rsid w:val="004F7E43"/>
    <w:rsid w:val="00507E2E"/>
    <w:rsid w:val="00511850"/>
    <w:rsid w:val="0051715F"/>
    <w:rsid w:val="005204EE"/>
    <w:rsid w:val="00523B3A"/>
    <w:rsid w:val="005240AB"/>
    <w:rsid w:val="00527693"/>
    <w:rsid w:val="00531286"/>
    <w:rsid w:val="00537449"/>
    <w:rsid w:val="00542737"/>
    <w:rsid w:val="005447D2"/>
    <w:rsid w:val="00545F8E"/>
    <w:rsid w:val="00553BCB"/>
    <w:rsid w:val="00561422"/>
    <w:rsid w:val="00562D73"/>
    <w:rsid w:val="00563CDB"/>
    <w:rsid w:val="00565331"/>
    <w:rsid w:val="00565ABC"/>
    <w:rsid w:val="00566587"/>
    <w:rsid w:val="00570295"/>
    <w:rsid w:val="0058120B"/>
    <w:rsid w:val="00584682"/>
    <w:rsid w:val="00593FED"/>
    <w:rsid w:val="005A2652"/>
    <w:rsid w:val="005A5ADC"/>
    <w:rsid w:val="005B22F0"/>
    <w:rsid w:val="005B5526"/>
    <w:rsid w:val="005B708C"/>
    <w:rsid w:val="005C4C46"/>
    <w:rsid w:val="005C584D"/>
    <w:rsid w:val="005C6A63"/>
    <w:rsid w:val="005D069C"/>
    <w:rsid w:val="005D0D74"/>
    <w:rsid w:val="005D1AEE"/>
    <w:rsid w:val="005E2163"/>
    <w:rsid w:val="005E2578"/>
    <w:rsid w:val="005F0435"/>
    <w:rsid w:val="005F1E55"/>
    <w:rsid w:val="00600021"/>
    <w:rsid w:val="0060078A"/>
    <w:rsid w:val="00606172"/>
    <w:rsid w:val="00606834"/>
    <w:rsid w:val="00611AFF"/>
    <w:rsid w:val="00613D28"/>
    <w:rsid w:val="00617A0F"/>
    <w:rsid w:val="006205EF"/>
    <w:rsid w:val="00630F91"/>
    <w:rsid w:val="006363FC"/>
    <w:rsid w:val="0063740C"/>
    <w:rsid w:val="006412AB"/>
    <w:rsid w:val="00642C5A"/>
    <w:rsid w:val="006536A4"/>
    <w:rsid w:val="006553F2"/>
    <w:rsid w:val="00655F5E"/>
    <w:rsid w:val="006606E1"/>
    <w:rsid w:val="00660D83"/>
    <w:rsid w:val="0066155B"/>
    <w:rsid w:val="006631EA"/>
    <w:rsid w:val="00671707"/>
    <w:rsid w:val="00674162"/>
    <w:rsid w:val="006766E3"/>
    <w:rsid w:val="00676BD5"/>
    <w:rsid w:val="0067774F"/>
    <w:rsid w:val="0068153A"/>
    <w:rsid w:val="006865FE"/>
    <w:rsid w:val="00687AC5"/>
    <w:rsid w:val="00692DE0"/>
    <w:rsid w:val="006A7DB1"/>
    <w:rsid w:val="006B2B72"/>
    <w:rsid w:val="006B375B"/>
    <w:rsid w:val="006C0E5F"/>
    <w:rsid w:val="006D4A62"/>
    <w:rsid w:val="006D650A"/>
    <w:rsid w:val="006D6640"/>
    <w:rsid w:val="006E3071"/>
    <w:rsid w:val="006E53F3"/>
    <w:rsid w:val="006F0DFD"/>
    <w:rsid w:val="007012FB"/>
    <w:rsid w:val="00711290"/>
    <w:rsid w:val="00714339"/>
    <w:rsid w:val="00720F10"/>
    <w:rsid w:val="0072333D"/>
    <w:rsid w:val="00726C15"/>
    <w:rsid w:val="00727749"/>
    <w:rsid w:val="007336FC"/>
    <w:rsid w:val="007363B9"/>
    <w:rsid w:val="00736A64"/>
    <w:rsid w:val="007378D4"/>
    <w:rsid w:val="00746670"/>
    <w:rsid w:val="007531F5"/>
    <w:rsid w:val="007552FF"/>
    <w:rsid w:val="00756AFC"/>
    <w:rsid w:val="00767328"/>
    <w:rsid w:val="00771E0C"/>
    <w:rsid w:val="007760E2"/>
    <w:rsid w:val="00780080"/>
    <w:rsid w:val="0078077B"/>
    <w:rsid w:val="00784A9E"/>
    <w:rsid w:val="00785531"/>
    <w:rsid w:val="00786549"/>
    <w:rsid w:val="0079153E"/>
    <w:rsid w:val="00792C60"/>
    <w:rsid w:val="007960D2"/>
    <w:rsid w:val="007A0083"/>
    <w:rsid w:val="007A0E98"/>
    <w:rsid w:val="007B0C88"/>
    <w:rsid w:val="007B0EB6"/>
    <w:rsid w:val="007B5E8E"/>
    <w:rsid w:val="007C2CD9"/>
    <w:rsid w:val="007C491D"/>
    <w:rsid w:val="007D4AF3"/>
    <w:rsid w:val="007D6E32"/>
    <w:rsid w:val="007E0FDB"/>
    <w:rsid w:val="007E31CF"/>
    <w:rsid w:val="007E5529"/>
    <w:rsid w:val="007E57C2"/>
    <w:rsid w:val="007F0A3B"/>
    <w:rsid w:val="007F0A41"/>
    <w:rsid w:val="007F1ABD"/>
    <w:rsid w:val="007F2E61"/>
    <w:rsid w:val="007F4E38"/>
    <w:rsid w:val="007F76DC"/>
    <w:rsid w:val="008059DC"/>
    <w:rsid w:val="00814D66"/>
    <w:rsid w:val="008302EC"/>
    <w:rsid w:val="008401CF"/>
    <w:rsid w:val="00843E96"/>
    <w:rsid w:val="00844B84"/>
    <w:rsid w:val="00853529"/>
    <w:rsid w:val="008634C0"/>
    <w:rsid w:val="00863D3F"/>
    <w:rsid w:val="00864708"/>
    <w:rsid w:val="008674BB"/>
    <w:rsid w:val="00873632"/>
    <w:rsid w:val="00880C8F"/>
    <w:rsid w:val="0088336D"/>
    <w:rsid w:val="00885FEC"/>
    <w:rsid w:val="00890C86"/>
    <w:rsid w:val="008913C8"/>
    <w:rsid w:val="00895545"/>
    <w:rsid w:val="008A6605"/>
    <w:rsid w:val="008B42C6"/>
    <w:rsid w:val="008B6BB1"/>
    <w:rsid w:val="008B702D"/>
    <w:rsid w:val="008C3F8D"/>
    <w:rsid w:val="008C3FB0"/>
    <w:rsid w:val="008C43E6"/>
    <w:rsid w:val="008C4C22"/>
    <w:rsid w:val="008C4F94"/>
    <w:rsid w:val="008C6BDE"/>
    <w:rsid w:val="008D217F"/>
    <w:rsid w:val="008D354D"/>
    <w:rsid w:val="008D7231"/>
    <w:rsid w:val="008E0DD3"/>
    <w:rsid w:val="008E0F3C"/>
    <w:rsid w:val="008E1349"/>
    <w:rsid w:val="008E6E9E"/>
    <w:rsid w:val="008F0B6F"/>
    <w:rsid w:val="008F4AAF"/>
    <w:rsid w:val="008F58F2"/>
    <w:rsid w:val="00904549"/>
    <w:rsid w:val="00904D2E"/>
    <w:rsid w:val="00907E24"/>
    <w:rsid w:val="009101C9"/>
    <w:rsid w:val="0091249B"/>
    <w:rsid w:val="00914A8F"/>
    <w:rsid w:val="009316C4"/>
    <w:rsid w:val="00931D22"/>
    <w:rsid w:val="00937538"/>
    <w:rsid w:val="00937656"/>
    <w:rsid w:val="009442B7"/>
    <w:rsid w:val="00945475"/>
    <w:rsid w:val="00946866"/>
    <w:rsid w:val="00952525"/>
    <w:rsid w:val="00971FCD"/>
    <w:rsid w:val="00972FC6"/>
    <w:rsid w:val="00975953"/>
    <w:rsid w:val="009776FE"/>
    <w:rsid w:val="00983764"/>
    <w:rsid w:val="009840BA"/>
    <w:rsid w:val="00986CDD"/>
    <w:rsid w:val="00987A26"/>
    <w:rsid w:val="00987DD3"/>
    <w:rsid w:val="00991029"/>
    <w:rsid w:val="00992300"/>
    <w:rsid w:val="009949F9"/>
    <w:rsid w:val="00995738"/>
    <w:rsid w:val="00997596"/>
    <w:rsid w:val="009A1833"/>
    <w:rsid w:val="009A3E2C"/>
    <w:rsid w:val="009A4568"/>
    <w:rsid w:val="009B3BF6"/>
    <w:rsid w:val="009B5709"/>
    <w:rsid w:val="009C6A7A"/>
    <w:rsid w:val="009D202F"/>
    <w:rsid w:val="009D7262"/>
    <w:rsid w:val="009E1229"/>
    <w:rsid w:val="009E6C83"/>
    <w:rsid w:val="009F0781"/>
    <w:rsid w:val="009F0B7C"/>
    <w:rsid w:val="009F2FDA"/>
    <w:rsid w:val="009F3394"/>
    <w:rsid w:val="009F5022"/>
    <w:rsid w:val="009F6CC6"/>
    <w:rsid w:val="009F7C4D"/>
    <w:rsid w:val="00A025D3"/>
    <w:rsid w:val="00A03A06"/>
    <w:rsid w:val="00A127ED"/>
    <w:rsid w:val="00A21552"/>
    <w:rsid w:val="00A26F9B"/>
    <w:rsid w:val="00A3377C"/>
    <w:rsid w:val="00A33D74"/>
    <w:rsid w:val="00A37C74"/>
    <w:rsid w:val="00A415FE"/>
    <w:rsid w:val="00A41744"/>
    <w:rsid w:val="00A4357C"/>
    <w:rsid w:val="00A445F5"/>
    <w:rsid w:val="00A54A59"/>
    <w:rsid w:val="00A55ABD"/>
    <w:rsid w:val="00A66532"/>
    <w:rsid w:val="00A73AD8"/>
    <w:rsid w:val="00A75B99"/>
    <w:rsid w:val="00A75E72"/>
    <w:rsid w:val="00A76F2E"/>
    <w:rsid w:val="00A800AC"/>
    <w:rsid w:val="00A841B4"/>
    <w:rsid w:val="00A91F47"/>
    <w:rsid w:val="00A928D9"/>
    <w:rsid w:val="00A94053"/>
    <w:rsid w:val="00AA689F"/>
    <w:rsid w:val="00AB0E21"/>
    <w:rsid w:val="00AB3919"/>
    <w:rsid w:val="00AC08C1"/>
    <w:rsid w:val="00AC1D6A"/>
    <w:rsid w:val="00AD03A2"/>
    <w:rsid w:val="00AD4D84"/>
    <w:rsid w:val="00AE07CA"/>
    <w:rsid w:val="00AE48C9"/>
    <w:rsid w:val="00AF3CA5"/>
    <w:rsid w:val="00B03B79"/>
    <w:rsid w:val="00B05D62"/>
    <w:rsid w:val="00B20138"/>
    <w:rsid w:val="00B232A2"/>
    <w:rsid w:val="00B25E6C"/>
    <w:rsid w:val="00B273C3"/>
    <w:rsid w:val="00B312C3"/>
    <w:rsid w:val="00B31AA6"/>
    <w:rsid w:val="00B31FDB"/>
    <w:rsid w:val="00B330E1"/>
    <w:rsid w:val="00B36D61"/>
    <w:rsid w:val="00B40A7C"/>
    <w:rsid w:val="00B44EAF"/>
    <w:rsid w:val="00B45107"/>
    <w:rsid w:val="00B53367"/>
    <w:rsid w:val="00B5580B"/>
    <w:rsid w:val="00B56DB7"/>
    <w:rsid w:val="00B56E47"/>
    <w:rsid w:val="00B6414C"/>
    <w:rsid w:val="00B66D44"/>
    <w:rsid w:val="00B70B24"/>
    <w:rsid w:val="00B730AE"/>
    <w:rsid w:val="00B807EC"/>
    <w:rsid w:val="00B863A0"/>
    <w:rsid w:val="00B950A1"/>
    <w:rsid w:val="00B968BD"/>
    <w:rsid w:val="00BA5880"/>
    <w:rsid w:val="00BA5E2C"/>
    <w:rsid w:val="00BB06CB"/>
    <w:rsid w:val="00BB2476"/>
    <w:rsid w:val="00BB7E90"/>
    <w:rsid w:val="00BC7ADA"/>
    <w:rsid w:val="00BD1812"/>
    <w:rsid w:val="00BD48A1"/>
    <w:rsid w:val="00BD7BFC"/>
    <w:rsid w:val="00BE04A2"/>
    <w:rsid w:val="00BE1697"/>
    <w:rsid w:val="00BE5604"/>
    <w:rsid w:val="00BE7EB9"/>
    <w:rsid w:val="00BF06CF"/>
    <w:rsid w:val="00BF22C7"/>
    <w:rsid w:val="00BF356B"/>
    <w:rsid w:val="00C03496"/>
    <w:rsid w:val="00C0523E"/>
    <w:rsid w:val="00C13BEB"/>
    <w:rsid w:val="00C13F4F"/>
    <w:rsid w:val="00C15758"/>
    <w:rsid w:val="00C24D38"/>
    <w:rsid w:val="00C34255"/>
    <w:rsid w:val="00C34639"/>
    <w:rsid w:val="00C40AC0"/>
    <w:rsid w:val="00C42788"/>
    <w:rsid w:val="00C45287"/>
    <w:rsid w:val="00C516CF"/>
    <w:rsid w:val="00C5351D"/>
    <w:rsid w:val="00C544AF"/>
    <w:rsid w:val="00C61573"/>
    <w:rsid w:val="00C6223B"/>
    <w:rsid w:val="00C740B9"/>
    <w:rsid w:val="00C76796"/>
    <w:rsid w:val="00C838BD"/>
    <w:rsid w:val="00C849A9"/>
    <w:rsid w:val="00C85A8A"/>
    <w:rsid w:val="00C92633"/>
    <w:rsid w:val="00C95036"/>
    <w:rsid w:val="00CA3CAA"/>
    <w:rsid w:val="00CA7F4C"/>
    <w:rsid w:val="00CB384B"/>
    <w:rsid w:val="00CB4679"/>
    <w:rsid w:val="00CB753F"/>
    <w:rsid w:val="00CC38C8"/>
    <w:rsid w:val="00CC4380"/>
    <w:rsid w:val="00CC45CC"/>
    <w:rsid w:val="00CD0341"/>
    <w:rsid w:val="00CD1CBF"/>
    <w:rsid w:val="00CD4DF8"/>
    <w:rsid w:val="00CD5420"/>
    <w:rsid w:val="00CD7241"/>
    <w:rsid w:val="00CE4301"/>
    <w:rsid w:val="00CE5D8A"/>
    <w:rsid w:val="00CF1E85"/>
    <w:rsid w:val="00CF1FF5"/>
    <w:rsid w:val="00CF2F69"/>
    <w:rsid w:val="00CF5068"/>
    <w:rsid w:val="00CF770E"/>
    <w:rsid w:val="00D02456"/>
    <w:rsid w:val="00D053D3"/>
    <w:rsid w:val="00D06350"/>
    <w:rsid w:val="00D10170"/>
    <w:rsid w:val="00D12A7E"/>
    <w:rsid w:val="00D12E3C"/>
    <w:rsid w:val="00D12FC8"/>
    <w:rsid w:val="00D20529"/>
    <w:rsid w:val="00D23DBB"/>
    <w:rsid w:val="00D26278"/>
    <w:rsid w:val="00D30740"/>
    <w:rsid w:val="00D31B4B"/>
    <w:rsid w:val="00D34E1D"/>
    <w:rsid w:val="00D371E9"/>
    <w:rsid w:val="00D40290"/>
    <w:rsid w:val="00D44217"/>
    <w:rsid w:val="00D45186"/>
    <w:rsid w:val="00D46241"/>
    <w:rsid w:val="00D46C67"/>
    <w:rsid w:val="00D47676"/>
    <w:rsid w:val="00D47E11"/>
    <w:rsid w:val="00D50E70"/>
    <w:rsid w:val="00D62C9D"/>
    <w:rsid w:val="00D64C5C"/>
    <w:rsid w:val="00D77AED"/>
    <w:rsid w:val="00D83183"/>
    <w:rsid w:val="00D94A84"/>
    <w:rsid w:val="00D968A8"/>
    <w:rsid w:val="00DA04AF"/>
    <w:rsid w:val="00DA3CD6"/>
    <w:rsid w:val="00DA52E7"/>
    <w:rsid w:val="00DA7058"/>
    <w:rsid w:val="00DB4CB1"/>
    <w:rsid w:val="00DC2293"/>
    <w:rsid w:val="00DC5A82"/>
    <w:rsid w:val="00DC7089"/>
    <w:rsid w:val="00DD61BB"/>
    <w:rsid w:val="00DD7E8F"/>
    <w:rsid w:val="00DE112A"/>
    <w:rsid w:val="00DE1D4A"/>
    <w:rsid w:val="00DE23BD"/>
    <w:rsid w:val="00DE2F3C"/>
    <w:rsid w:val="00DE3CB6"/>
    <w:rsid w:val="00DE6322"/>
    <w:rsid w:val="00DE71E9"/>
    <w:rsid w:val="00DE751A"/>
    <w:rsid w:val="00DF0828"/>
    <w:rsid w:val="00E00DA1"/>
    <w:rsid w:val="00E019A6"/>
    <w:rsid w:val="00E03BC4"/>
    <w:rsid w:val="00E03FC9"/>
    <w:rsid w:val="00E0478B"/>
    <w:rsid w:val="00E14CBE"/>
    <w:rsid w:val="00E17121"/>
    <w:rsid w:val="00E30EDB"/>
    <w:rsid w:val="00E32D64"/>
    <w:rsid w:val="00E376F0"/>
    <w:rsid w:val="00E37EC2"/>
    <w:rsid w:val="00E44E01"/>
    <w:rsid w:val="00E4724A"/>
    <w:rsid w:val="00E52B17"/>
    <w:rsid w:val="00E5363A"/>
    <w:rsid w:val="00E656B7"/>
    <w:rsid w:val="00E66ADC"/>
    <w:rsid w:val="00E70816"/>
    <w:rsid w:val="00E7600D"/>
    <w:rsid w:val="00E8107E"/>
    <w:rsid w:val="00E81C66"/>
    <w:rsid w:val="00E85AF5"/>
    <w:rsid w:val="00E90064"/>
    <w:rsid w:val="00E91211"/>
    <w:rsid w:val="00E92491"/>
    <w:rsid w:val="00E94667"/>
    <w:rsid w:val="00E95992"/>
    <w:rsid w:val="00E970E9"/>
    <w:rsid w:val="00E97623"/>
    <w:rsid w:val="00EA6F03"/>
    <w:rsid w:val="00EB34E0"/>
    <w:rsid w:val="00EB3A17"/>
    <w:rsid w:val="00EB54B1"/>
    <w:rsid w:val="00EB7CC7"/>
    <w:rsid w:val="00EC0F18"/>
    <w:rsid w:val="00EC1985"/>
    <w:rsid w:val="00EC1FCA"/>
    <w:rsid w:val="00EC51FB"/>
    <w:rsid w:val="00ED6198"/>
    <w:rsid w:val="00ED76B1"/>
    <w:rsid w:val="00EF23FD"/>
    <w:rsid w:val="00EF34B8"/>
    <w:rsid w:val="00EF396A"/>
    <w:rsid w:val="00F06390"/>
    <w:rsid w:val="00F07F6F"/>
    <w:rsid w:val="00F12BB0"/>
    <w:rsid w:val="00F22ACA"/>
    <w:rsid w:val="00F238DE"/>
    <w:rsid w:val="00F23A6B"/>
    <w:rsid w:val="00F273BE"/>
    <w:rsid w:val="00F32B29"/>
    <w:rsid w:val="00F373E4"/>
    <w:rsid w:val="00F37B40"/>
    <w:rsid w:val="00F40B6A"/>
    <w:rsid w:val="00F4333D"/>
    <w:rsid w:val="00F443C9"/>
    <w:rsid w:val="00F519DD"/>
    <w:rsid w:val="00F522C1"/>
    <w:rsid w:val="00F56F99"/>
    <w:rsid w:val="00F57525"/>
    <w:rsid w:val="00F605CA"/>
    <w:rsid w:val="00F62419"/>
    <w:rsid w:val="00F65F73"/>
    <w:rsid w:val="00F85A39"/>
    <w:rsid w:val="00F942D6"/>
    <w:rsid w:val="00F95474"/>
    <w:rsid w:val="00FA5645"/>
    <w:rsid w:val="00FA5DF0"/>
    <w:rsid w:val="00FA7DB1"/>
    <w:rsid w:val="00FB18C7"/>
    <w:rsid w:val="00FD1C81"/>
    <w:rsid w:val="00FD2147"/>
    <w:rsid w:val="00FD4556"/>
    <w:rsid w:val="00FD710B"/>
    <w:rsid w:val="00FE60E8"/>
    <w:rsid w:val="00FF1463"/>
    <w:rsid w:val="00FF4EB5"/>
    <w:rsid w:val="00FF5C17"/>
    <w:rsid w:val="00FF63C1"/>
    <w:rsid w:val="00FF6683"/>
    <w:rsid w:val="02821653"/>
    <w:rsid w:val="05625731"/>
    <w:rsid w:val="07975F5A"/>
    <w:rsid w:val="084A7792"/>
    <w:rsid w:val="0AB7005C"/>
    <w:rsid w:val="0BEF78D3"/>
    <w:rsid w:val="12263FE4"/>
    <w:rsid w:val="12854205"/>
    <w:rsid w:val="13454D42"/>
    <w:rsid w:val="13696AB0"/>
    <w:rsid w:val="16353FF7"/>
    <w:rsid w:val="166357CC"/>
    <w:rsid w:val="1B3F0B91"/>
    <w:rsid w:val="1F524372"/>
    <w:rsid w:val="208742BA"/>
    <w:rsid w:val="25694373"/>
    <w:rsid w:val="26694AE6"/>
    <w:rsid w:val="28D539FE"/>
    <w:rsid w:val="2A9327A3"/>
    <w:rsid w:val="2B380A86"/>
    <w:rsid w:val="2BFC6D59"/>
    <w:rsid w:val="2E19536C"/>
    <w:rsid w:val="2EBF1660"/>
    <w:rsid w:val="2ED7585B"/>
    <w:rsid w:val="31091C4A"/>
    <w:rsid w:val="316F605C"/>
    <w:rsid w:val="332A0518"/>
    <w:rsid w:val="33A55991"/>
    <w:rsid w:val="36DC44C5"/>
    <w:rsid w:val="36F02963"/>
    <w:rsid w:val="370C0BE9"/>
    <w:rsid w:val="38943856"/>
    <w:rsid w:val="393E0C74"/>
    <w:rsid w:val="394E052C"/>
    <w:rsid w:val="3A2E272A"/>
    <w:rsid w:val="3A337CAC"/>
    <w:rsid w:val="3B0D3F24"/>
    <w:rsid w:val="3B2B47E0"/>
    <w:rsid w:val="3C7B4C46"/>
    <w:rsid w:val="3CDB11E2"/>
    <w:rsid w:val="3D1942A4"/>
    <w:rsid w:val="3FEC6B92"/>
    <w:rsid w:val="40136492"/>
    <w:rsid w:val="42047F63"/>
    <w:rsid w:val="43170165"/>
    <w:rsid w:val="456231A6"/>
    <w:rsid w:val="47463F02"/>
    <w:rsid w:val="482D5855"/>
    <w:rsid w:val="496B2181"/>
    <w:rsid w:val="4A1659C3"/>
    <w:rsid w:val="4A6D14D4"/>
    <w:rsid w:val="4CC47EA6"/>
    <w:rsid w:val="4DB24232"/>
    <w:rsid w:val="4EE32B11"/>
    <w:rsid w:val="4F4D5787"/>
    <w:rsid w:val="55A578B9"/>
    <w:rsid w:val="55EE2B25"/>
    <w:rsid w:val="564E774E"/>
    <w:rsid w:val="582E0BDE"/>
    <w:rsid w:val="59AB6991"/>
    <w:rsid w:val="5C1F011F"/>
    <w:rsid w:val="5C2271D8"/>
    <w:rsid w:val="604A3FBF"/>
    <w:rsid w:val="624F1E7E"/>
    <w:rsid w:val="62EE4405"/>
    <w:rsid w:val="664201F2"/>
    <w:rsid w:val="66DC3CF4"/>
    <w:rsid w:val="673E6F9F"/>
    <w:rsid w:val="6A986D38"/>
    <w:rsid w:val="6C3662EB"/>
    <w:rsid w:val="6C9C1A7B"/>
    <w:rsid w:val="6FFB2A38"/>
    <w:rsid w:val="72F27B99"/>
    <w:rsid w:val="771940F0"/>
    <w:rsid w:val="793B3DD1"/>
    <w:rsid w:val="795D53B3"/>
    <w:rsid w:val="7D653E86"/>
    <w:rsid w:val="7DC83F57"/>
    <w:rsid w:val="7E323ED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E00AC32-9613-462E-8D36-A2D11AD19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har"/>
    <w:qFormat/>
    <w:pPr>
      <w:keepNext/>
      <w:spacing w:after="0" w:line="240" w:lineRule="auto"/>
      <w:outlineLvl w:val="0"/>
    </w:pPr>
    <w:rPr>
      <w:rFonts w:eastAsia="Times New Roman"/>
      <w:b/>
      <w:bCs/>
      <w:sz w:val="24"/>
      <w:szCs w:val="24"/>
      <w:lang w:eastAsia="pt-BR"/>
    </w:rPr>
  </w:style>
  <w:style w:type="paragraph" w:styleId="Ttulo4">
    <w:name w:val="heading 4"/>
    <w:basedOn w:val="Normal"/>
    <w:next w:val="Normal"/>
    <w:link w:val="Ttulo4Char"/>
    <w:uiPriority w:val="9"/>
    <w:qFormat/>
    <w:pPr>
      <w:keepNext/>
      <w:spacing w:before="240" w:after="60"/>
      <w:outlineLvl w:val="3"/>
    </w:pPr>
    <w:rPr>
      <w:rFonts w:ascii="Calibri" w:eastAsia="Times New Roman" w:hAnsi="Calibri"/>
      <w:b/>
      <w:bCs/>
      <w:sz w:val="28"/>
      <w:szCs w:val="28"/>
    </w:rPr>
  </w:style>
  <w:style w:type="paragraph" w:styleId="Ttulo7">
    <w:name w:val="heading 7"/>
    <w:basedOn w:val="Normal"/>
    <w:next w:val="Normal"/>
    <w:link w:val="Ttulo7Char"/>
    <w:qFormat/>
    <w:pPr>
      <w:spacing w:before="240" w:after="60" w:line="240" w:lineRule="auto"/>
      <w:outlineLvl w:val="6"/>
    </w:pPr>
    <w:rPr>
      <w:rFonts w:eastAsia="Times New Roman"/>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pgina">
    <w:name w:val="page number"/>
    <w:basedOn w:val="Fontepargpadro"/>
  </w:style>
  <w:style w:type="character" w:styleId="Hyperlink">
    <w:name w:val="Hyperlink"/>
    <w:unhideWhenUsed/>
    <w:rPr>
      <w:color w:val="0000FF"/>
      <w:u w:val="single"/>
    </w:rPr>
  </w:style>
  <w:style w:type="character" w:styleId="Refdecomentrio">
    <w:name w:val="annotation reference"/>
    <w:uiPriority w:val="99"/>
    <w:unhideWhenUsed/>
    <w:rPr>
      <w:sz w:val="16"/>
      <w:szCs w:val="16"/>
    </w:rPr>
  </w:style>
  <w:style w:type="character" w:customStyle="1" w:styleId="Ttulo1Char">
    <w:name w:val="Título 1 Char"/>
    <w:link w:val="Ttulo1"/>
    <w:rPr>
      <w:rFonts w:ascii="Times New Roman" w:eastAsia="Times New Roman" w:hAnsi="Times New Roman" w:cs="Times New Roman"/>
      <w:b/>
      <w:bCs/>
      <w:sz w:val="24"/>
      <w:szCs w:val="24"/>
      <w:lang w:eastAsia="pt-BR"/>
    </w:rPr>
  </w:style>
  <w:style w:type="character" w:customStyle="1" w:styleId="Ttulo7Char">
    <w:name w:val="Título 7 Char"/>
    <w:link w:val="Ttulo7"/>
    <w:rPr>
      <w:rFonts w:ascii="Times New Roman" w:eastAsia="Times New Roman" w:hAnsi="Times New Roman"/>
      <w:sz w:val="24"/>
      <w:szCs w:val="24"/>
    </w:rPr>
  </w:style>
  <w:style w:type="character" w:customStyle="1" w:styleId="AssuntodocomentrioChar">
    <w:name w:val="Assunto do comentário Char"/>
    <w:link w:val="Assuntodocomentrio"/>
    <w:uiPriority w:val="99"/>
    <w:semiHidden/>
    <w:rPr>
      <w:b/>
      <w:bCs/>
      <w:lang w:eastAsia="en-US"/>
    </w:rPr>
  </w:style>
  <w:style w:type="character" w:customStyle="1" w:styleId="Corpodetexto2Char">
    <w:name w:val="Corpo de texto 2 Char"/>
    <w:link w:val="Corpodetexto2"/>
    <w:rPr>
      <w:rFonts w:ascii="Times New Roman" w:eastAsia="Times New Roman" w:hAnsi="Times New Roman"/>
      <w:sz w:val="24"/>
      <w:szCs w:val="24"/>
    </w:rPr>
  </w:style>
  <w:style w:type="character" w:customStyle="1" w:styleId="CorpodetextoChar">
    <w:name w:val="Corpo de texto Char"/>
    <w:link w:val="Corpodetexto"/>
    <w:rPr>
      <w:rFonts w:ascii="Times New Roman" w:eastAsia="Times New Roman" w:hAnsi="Times New Roman"/>
      <w:sz w:val="26"/>
      <w:szCs w:val="24"/>
    </w:rPr>
  </w:style>
  <w:style w:type="character" w:customStyle="1" w:styleId="RodapChar">
    <w:name w:val="Rodapé Char"/>
    <w:link w:val="Rodap"/>
    <w:uiPriority w:val="99"/>
    <w:rPr>
      <w:sz w:val="22"/>
      <w:szCs w:val="22"/>
      <w:lang w:eastAsia="en-US"/>
    </w:rPr>
  </w:style>
  <w:style w:type="character" w:customStyle="1" w:styleId="RecuodecorpodetextoChar">
    <w:name w:val="Recuo de corpo de texto Char"/>
    <w:link w:val="Recuodecorpodetexto"/>
    <w:uiPriority w:val="99"/>
    <w:semiHidden/>
    <w:rPr>
      <w:sz w:val="22"/>
      <w:szCs w:val="22"/>
      <w:lang w:eastAsia="en-US"/>
    </w:rPr>
  </w:style>
  <w:style w:type="character" w:customStyle="1" w:styleId="TextodecomentrioChar">
    <w:name w:val="Texto de comentário Char"/>
    <w:link w:val="Textodecomentrio"/>
    <w:uiPriority w:val="99"/>
    <w:semiHidden/>
    <w:rPr>
      <w:lang w:eastAsia="en-US"/>
    </w:rPr>
  </w:style>
  <w:style w:type="character" w:customStyle="1" w:styleId="CabealhoChar">
    <w:name w:val="Cabeçalho Char"/>
    <w:link w:val="Cabealho"/>
    <w:rPr>
      <w:rFonts w:ascii="Times New Roman" w:eastAsia="Times New Roman" w:hAnsi="Times New Roman"/>
      <w:sz w:val="24"/>
      <w:szCs w:val="24"/>
    </w:rPr>
  </w:style>
  <w:style w:type="character" w:customStyle="1" w:styleId="TextodebaloChar">
    <w:name w:val="Texto de balão Char"/>
    <w:link w:val="Textodebalo"/>
    <w:uiPriority w:val="99"/>
    <w:semiHidden/>
    <w:rPr>
      <w:rFonts w:ascii="Tahoma" w:hAnsi="Tahoma" w:cs="Tahoma"/>
      <w:sz w:val="16"/>
      <w:szCs w:val="16"/>
      <w:lang w:eastAsia="en-US"/>
    </w:rPr>
  </w:style>
  <w:style w:type="character" w:customStyle="1" w:styleId="Ttulo4Char">
    <w:name w:val="Título 4 Char"/>
    <w:link w:val="Ttulo4"/>
    <w:uiPriority w:val="9"/>
    <w:semiHidden/>
    <w:rPr>
      <w:rFonts w:ascii="Calibri" w:eastAsia="Times New Roman" w:hAnsi="Calibri" w:cs="Times New Roman"/>
      <w:b/>
      <w:bCs/>
      <w:sz w:val="28"/>
      <w:szCs w:val="28"/>
      <w:lang w:eastAsia="en-US"/>
    </w:rPr>
  </w:style>
  <w:style w:type="paragraph" w:styleId="Cabealho">
    <w:name w:val="header"/>
    <w:basedOn w:val="Normal"/>
    <w:link w:val="CabealhoChar"/>
    <w:pPr>
      <w:tabs>
        <w:tab w:val="center" w:pos="4419"/>
        <w:tab w:val="right" w:pos="8838"/>
      </w:tabs>
      <w:spacing w:after="0" w:line="240" w:lineRule="auto"/>
    </w:pPr>
    <w:rPr>
      <w:rFonts w:eastAsia="Times New Roman"/>
      <w:sz w:val="24"/>
      <w:szCs w:val="24"/>
    </w:rPr>
  </w:style>
  <w:style w:type="paragraph" w:styleId="Rodap">
    <w:name w:val="footer"/>
    <w:basedOn w:val="Normal"/>
    <w:link w:val="RodapChar"/>
    <w:uiPriority w:val="99"/>
    <w:pPr>
      <w:tabs>
        <w:tab w:val="center" w:pos="4252"/>
        <w:tab w:val="right" w:pos="8504"/>
      </w:tabs>
    </w:pPr>
  </w:style>
  <w:style w:type="paragraph" w:styleId="Assuntodocomentrio">
    <w:name w:val="annotation subject"/>
    <w:basedOn w:val="Textodecomentrio"/>
    <w:next w:val="Textodecomentrio"/>
    <w:link w:val="AssuntodocomentrioChar"/>
    <w:uiPriority w:val="99"/>
    <w:unhideWhenUsed/>
    <w:rPr>
      <w:b/>
      <w:bCs/>
    </w:rPr>
  </w:style>
  <w:style w:type="paragraph" w:styleId="Corpodetexto2">
    <w:name w:val="Body Text 2"/>
    <w:basedOn w:val="Normal"/>
    <w:link w:val="Corpodetexto2Char"/>
    <w:pPr>
      <w:spacing w:after="120" w:line="480" w:lineRule="auto"/>
    </w:pPr>
    <w:rPr>
      <w:rFonts w:eastAsia="Times New Roman"/>
      <w:sz w:val="24"/>
      <w:szCs w:val="24"/>
    </w:rPr>
  </w:style>
  <w:style w:type="paragraph" w:styleId="NormalWeb">
    <w:name w:val="Normal (Web)"/>
    <w:basedOn w:val="Normal"/>
    <w:uiPriority w:val="99"/>
    <w:unhideWhenUsed/>
    <w:pPr>
      <w:spacing w:before="100" w:beforeAutospacing="1" w:after="100" w:afterAutospacing="1" w:line="240" w:lineRule="auto"/>
    </w:pPr>
    <w:rPr>
      <w:rFonts w:eastAsia="Times New Roman"/>
      <w:sz w:val="24"/>
      <w:szCs w:val="24"/>
      <w:lang w:eastAsia="pt-BR"/>
    </w:rPr>
  </w:style>
  <w:style w:type="paragraph" w:styleId="Textodebalo">
    <w:name w:val="Balloon Text"/>
    <w:basedOn w:val="Normal"/>
    <w:link w:val="TextodebaloChar"/>
    <w:uiPriority w:val="99"/>
    <w:unhideWhenUsed/>
    <w:pPr>
      <w:spacing w:after="0" w:line="240" w:lineRule="auto"/>
    </w:pPr>
    <w:rPr>
      <w:rFonts w:ascii="Tahoma" w:hAnsi="Tahoma" w:cs="Tahoma"/>
      <w:sz w:val="16"/>
      <w:szCs w:val="16"/>
    </w:rPr>
  </w:style>
  <w:style w:type="paragraph" w:styleId="Textodecomentrio">
    <w:name w:val="annotation text"/>
    <w:basedOn w:val="Normal"/>
    <w:link w:val="TextodecomentrioChar"/>
    <w:uiPriority w:val="99"/>
    <w:unhideWhenUsed/>
    <w:rPr>
      <w:sz w:val="20"/>
      <w:szCs w:val="20"/>
    </w:rPr>
  </w:style>
  <w:style w:type="paragraph" w:styleId="Corpodetexto">
    <w:name w:val="Body Text"/>
    <w:basedOn w:val="Normal"/>
    <w:link w:val="CorpodetextoChar"/>
    <w:pPr>
      <w:spacing w:after="0" w:line="240" w:lineRule="auto"/>
      <w:jc w:val="both"/>
    </w:pPr>
    <w:rPr>
      <w:rFonts w:eastAsia="Times New Roman"/>
      <w:sz w:val="26"/>
      <w:szCs w:val="24"/>
    </w:rPr>
  </w:style>
  <w:style w:type="paragraph" w:styleId="Recuodecorpodetexto">
    <w:name w:val="Body Text Indent"/>
    <w:basedOn w:val="Normal"/>
    <w:link w:val="RecuodecorpodetextoChar"/>
    <w:uiPriority w:val="99"/>
    <w:unhideWhenUsed/>
    <w:pPr>
      <w:spacing w:after="120"/>
      <w:ind w:left="283"/>
    </w:pPr>
  </w:style>
  <w:style w:type="paragraph" w:customStyle="1" w:styleId="internatext">
    <w:name w:val="internatext"/>
    <w:basedOn w:val="Normal"/>
    <w:pPr>
      <w:spacing w:before="100" w:beforeAutospacing="1" w:after="100" w:afterAutospacing="1" w:line="240" w:lineRule="auto"/>
    </w:pPr>
    <w:rPr>
      <w:rFonts w:ascii="Arial" w:eastAsia="Times New Roman" w:hAnsi="Arial" w:cs="Arial"/>
      <w:sz w:val="20"/>
      <w:szCs w:val="20"/>
      <w:lang w:eastAsia="pt-BR"/>
    </w:rPr>
  </w:style>
  <w:style w:type="paragraph" w:styleId="PargrafodaLista">
    <w:name w:val="List Paragraph"/>
    <w:basedOn w:val="Normal"/>
    <w:uiPriority w:val="34"/>
    <w:qFormat/>
    <w:pPr>
      <w:ind w:left="720"/>
      <w:contextualSpacing/>
    </w:pPr>
    <w:rPr>
      <w:rFonts w:ascii="Calibri" w:eastAsia="Calibri" w:hAnsi="Calibri"/>
    </w:rPr>
  </w:style>
  <w:style w:type="table" w:styleId="Tabelacomgrade">
    <w:name w:val="Table Grid"/>
    <w:basedOn w:val="Tabelanormal"/>
    <w:uiPriority w:val="59"/>
    <w:rsid w:val="008E0F3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uiPriority w:val="22"/>
    <w:qFormat/>
    <w:rsid w:val="008E0F3C"/>
    <w:rPr>
      <w:b/>
      <w:bCs/>
    </w:rPr>
  </w:style>
  <w:style w:type="table" w:customStyle="1" w:styleId="TableGrid">
    <w:name w:val="TableGrid"/>
    <w:rsid w:val="00BF06CF"/>
    <w:rPr>
      <w:rFonts w:ascii="Calibri" w:eastAsia="Times New Roman" w:hAnsi="Calibri"/>
      <w:sz w:val="22"/>
      <w:szCs w:val="22"/>
    </w:rPr>
    <w:tblPr>
      <w:tblCellMar>
        <w:top w:w="0" w:type="dxa"/>
        <w:left w:w="0" w:type="dxa"/>
        <w:bottom w:w="0" w:type="dxa"/>
        <w:right w:w="0" w:type="dxa"/>
      </w:tblCellMar>
    </w:tblPr>
  </w:style>
  <w:style w:type="table" w:customStyle="1" w:styleId="TableGrid1">
    <w:name w:val="TableGrid1"/>
    <w:rsid w:val="00BF06CF"/>
    <w:rPr>
      <w:rFonts w:ascii="Calibri" w:eastAsia="Times New Roman" w:hAnsi="Calibr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5503037">
      <w:bodyDiv w:val="1"/>
      <w:marLeft w:val="0"/>
      <w:marRight w:val="0"/>
      <w:marTop w:val="0"/>
      <w:marBottom w:val="0"/>
      <w:divBdr>
        <w:top w:val="none" w:sz="0" w:space="0" w:color="auto"/>
        <w:left w:val="none" w:sz="0" w:space="0" w:color="auto"/>
        <w:bottom w:val="none" w:sz="0" w:space="0" w:color="auto"/>
        <w:right w:val="none" w:sz="0" w:space="0" w:color="auto"/>
      </w:divBdr>
    </w:div>
    <w:div w:id="1137920843">
      <w:bodyDiv w:val="1"/>
      <w:marLeft w:val="0"/>
      <w:marRight w:val="0"/>
      <w:marTop w:val="0"/>
      <w:marBottom w:val="0"/>
      <w:divBdr>
        <w:top w:val="none" w:sz="0" w:space="0" w:color="auto"/>
        <w:left w:val="none" w:sz="0" w:space="0" w:color="auto"/>
        <w:bottom w:val="none" w:sz="0" w:space="0" w:color="auto"/>
        <w:right w:val="none" w:sz="0" w:space="0" w:color="auto"/>
      </w:divBdr>
    </w:div>
    <w:div w:id="1226263981">
      <w:bodyDiv w:val="1"/>
      <w:marLeft w:val="0"/>
      <w:marRight w:val="0"/>
      <w:marTop w:val="0"/>
      <w:marBottom w:val="0"/>
      <w:divBdr>
        <w:top w:val="none" w:sz="0" w:space="0" w:color="auto"/>
        <w:left w:val="none" w:sz="0" w:space="0" w:color="auto"/>
        <w:bottom w:val="none" w:sz="0" w:space="0" w:color="auto"/>
        <w:right w:val="none" w:sz="0" w:space="0" w:color="auto"/>
      </w:divBdr>
    </w:div>
    <w:div w:id="1606233918">
      <w:bodyDiv w:val="1"/>
      <w:marLeft w:val="0"/>
      <w:marRight w:val="0"/>
      <w:marTop w:val="0"/>
      <w:marBottom w:val="0"/>
      <w:divBdr>
        <w:top w:val="none" w:sz="0" w:space="0" w:color="auto"/>
        <w:left w:val="none" w:sz="0" w:space="0" w:color="auto"/>
        <w:bottom w:val="none" w:sz="0" w:space="0" w:color="auto"/>
        <w:right w:val="none" w:sz="0" w:space="0" w:color="auto"/>
      </w:divBdr>
    </w:div>
    <w:div w:id="1761488349">
      <w:bodyDiv w:val="1"/>
      <w:marLeft w:val="0"/>
      <w:marRight w:val="0"/>
      <w:marTop w:val="0"/>
      <w:marBottom w:val="0"/>
      <w:divBdr>
        <w:top w:val="none" w:sz="0" w:space="0" w:color="auto"/>
        <w:left w:val="none" w:sz="0" w:space="0" w:color="auto"/>
        <w:bottom w:val="none" w:sz="0" w:space="0" w:color="auto"/>
        <w:right w:val="none" w:sz="0" w:space="0" w:color="auto"/>
      </w:divBdr>
    </w:div>
    <w:div w:id="2057392414">
      <w:bodyDiv w:val="1"/>
      <w:marLeft w:val="0"/>
      <w:marRight w:val="0"/>
      <w:marTop w:val="0"/>
      <w:marBottom w:val="0"/>
      <w:divBdr>
        <w:top w:val="none" w:sz="0" w:space="0" w:color="auto"/>
        <w:left w:val="none" w:sz="0" w:space="0" w:color="auto"/>
        <w:bottom w:val="none" w:sz="0" w:space="0" w:color="auto"/>
        <w:right w:val="none" w:sz="0" w:space="0" w:color="auto"/>
      </w:divBdr>
    </w:div>
    <w:div w:id="2117826446">
      <w:bodyDiv w:val="1"/>
      <w:marLeft w:val="0"/>
      <w:marRight w:val="0"/>
      <w:marTop w:val="0"/>
      <w:marBottom w:val="0"/>
      <w:divBdr>
        <w:top w:val="none" w:sz="0" w:space="0" w:color="auto"/>
        <w:left w:val="none" w:sz="0" w:space="0" w:color="auto"/>
        <w:bottom w:val="none" w:sz="0" w:space="0" w:color="auto"/>
        <w:right w:val="none" w:sz="0" w:space="0" w:color="auto"/>
      </w:divBdr>
    </w:div>
    <w:div w:id="21467714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ultura.patrimonio@jaboatao.pe.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36C6F6-EC6B-46CF-89E5-4B6DA092D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2954</Words>
  <Characters>15953</Characters>
  <Application>Microsoft Office Word</Application>
  <DocSecurity>0</DocSecurity>
  <PresentationFormat/>
  <Lines>132</Lines>
  <Paragraphs>37</Paragraphs>
  <Slides>0</Slides>
  <Notes>0</Notes>
  <HiddenSlides>0</HiddenSlides>
  <MMClips>0</MMClips>
  <ScaleCrop>false</ScaleCrop>
  <HeadingPairs>
    <vt:vector size="2" baseType="variant">
      <vt:variant>
        <vt:lpstr>Título</vt:lpstr>
      </vt:variant>
      <vt:variant>
        <vt:i4>1</vt:i4>
      </vt:variant>
    </vt:vector>
  </HeadingPairs>
  <TitlesOfParts>
    <vt:vector size="1" baseType="lpstr">
      <vt:lpstr>SECRETARIA DE ASSUNTOS JURÍDICOS</vt:lpstr>
    </vt:vector>
  </TitlesOfParts>
  <Company>Hewlett-Packard</Company>
  <LinksUpToDate>false</LinksUpToDate>
  <CharactersWithSpaces>18870</CharactersWithSpaces>
  <SharedDoc>false</SharedDoc>
  <HLinks>
    <vt:vector size="6" baseType="variant">
      <vt:variant>
        <vt:i4>2752600</vt:i4>
      </vt:variant>
      <vt:variant>
        <vt:i4>0</vt:i4>
      </vt:variant>
      <vt:variant>
        <vt:i4>0</vt:i4>
      </vt:variant>
      <vt:variant>
        <vt:i4>5</vt:i4>
      </vt:variant>
      <vt:variant>
        <vt:lpwstr>mailto:cultura.patrimonio@jaboatao.pe.gov.br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SECRETARIA DE ASSUNTOS JURÍDICOS</dc:title>
  <dc:subject/>
  <dc:creator>Hirtacides Advogados Associados</dc:creator>
  <cp:keywords/>
  <cp:lastModifiedBy>andreia karla</cp:lastModifiedBy>
  <cp:revision>3</cp:revision>
  <cp:lastPrinted>2019-07-30T17:49:00Z</cp:lastPrinted>
  <dcterms:created xsi:type="dcterms:W3CDTF">2020-11-03T17:24:00Z</dcterms:created>
  <dcterms:modified xsi:type="dcterms:W3CDTF">2020-11-03T17:24:00Z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1046-11.2.0.8970</vt:lpwstr>
  </property>
</Properties>
</file>